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2A413" w14:textId="0E7B525F" w:rsidR="00065F04" w:rsidRPr="003F1100" w:rsidRDefault="005914E7" w:rsidP="003F1100">
      <w:pPr>
        <w:pStyle w:val="Title"/>
        <w:rPr>
          <w:sz w:val="144"/>
        </w:rPr>
      </w:pPr>
      <w:sdt>
        <w:sdtPr>
          <w:alias w:val="Title"/>
          <w:tag w:val=""/>
          <w:id w:val="-1043821004"/>
          <w:placeholder>
            <w:docPart w:val="5B065C09243D4430824C240D20277B43"/>
          </w:placeholder>
          <w:dataBinding w:prefixMappings="xmlns:ns0='http://purl.org/dc/elements/1.1/' xmlns:ns1='http://schemas.openxmlformats.org/package/2006/metadata/core-properties' " w:xpath="/ns1:coreProperties[1]/ns0:title[1]" w:storeItemID="{6C3C8BC8-F283-45AE-878A-BAB7291924A1}"/>
          <w:text/>
        </w:sdtPr>
        <w:sdtEndPr/>
        <w:sdtContent>
          <w:r w:rsidR="00E129C2">
            <w:t>Wyndham Advocacy Strategy 2024-2026</w:t>
          </w:r>
        </w:sdtContent>
      </w:sdt>
      <w:r w:rsidR="0026319E" w:rsidRPr="003F1100">
        <w:rPr>
          <w:sz w:val="144"/>
        </w:rPr>
        <w:br/>
      </w:r>
      <w:sdt>
        <w:sdtPr>
          <w:rPr>
            <w:rStyle w:val="SubtitleChar"/>
            <w:sz w:val="44"/>
            <w:szCs w:val="72"/>
          </w:rPr>
          <w:alias w:val="Subject"/>
          <w:tag w:val=""/>
          <w:id w:val="-753815835"/>
          <w:placeholder>
            <w:docPart w:val="8DAAF9C32CC94EFDB8333DDB4CA7314F"/>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100963">
            <w:rPr>
              <w:rStyle w:val="SubtitleChar"/>
              <w:sz w:val="44"/>
              <w:szCs w:val="72"/>
            </w:rPr>
            <w:t>COMMUNITY ENGAGEMENT</w:t>
          </w:r>
          <w:r w:rsidR="006E4242" w:rsidRPr="003F1100">
            <w:rPr>
              <w:rStyle w:val="SubtitleChar"/>
              <w:sz w:val="44"/>
              <w:szCs w:val="72"/>
            </w:rPr>
            <w:t xml:space="preserve"> REPORT</w:t>
          </w:r>
        </w:sdtContent>
      </w:sdt>
    </w:p>
    <w:p w14:paraId="0381AF15" w14:textId="7CEABAB7" w:rsidR="00D116BC" w:rsidRDefault="00D116BC" w:rsidP="00363833"/>
    <w:p w14:paraId="062D725A" w14:textId="546E0627" w:rsidR="008834AD" w:rsidRDefault="00E129C2" w:rsidP="00363833">
      <w:r>
        <w:rPr>
          <w:noProof/>
        </w:rPr>
        <w:drawing>
          <wp:inline distT="0" distB="0" distL="0" distR="0" wp14:anchorId="1BEEF969" wp14:editId="4948E9D2">
            <wp:extent cx="6457950" cy="4139302"/>
            <wp:effectExtent l="0" t="0" r="0" b="0"/>
            <wp:docPr id="2" name="Picture 2" descr="A person and child at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child at a playground&#10;&#10;Description automatically generated"/>
                    <pic:cNvPicPr/>
                  </pic:nvPicPr>
                  <pic:blipFill rotWithShape="1">
                    <a:blip r:embed="rId12" cstate="print">
                      <a:extLst>
                        <a:ext uri="{28A0092B-C50C-407E-A947-70E740481C1C}">
                          <a14:useLocalDpi xmlns:a14="http://schemas.microsoft.com/office/drawing/2010/main" val="0"/>
                        </a:ext>
                      </a:extLst>
                    </a:blip>
                    <a:srcRect l="14046" r="16444"/>
                    <a:stretch/>
                  </pic:blipFill>
                  <pic:spPr bwMode="auto">
                    <a:xfrm>
                      <a:off x="0" y="0"/>
                      <a:ext cx="6472674" cy="4148740"/>
                    </a:xfrm>
                    <a:prstGeom prst="rect">
                      <a:avLst/>
                    </a:prstGeom>
                    <a:ln>
                      <a:noFill/>
                    </a:ln>
                    <a:extLst>
                      <a:ext uri="{53640926-AAD7-44D8-BBD7-CCE9431645EC}">
                        <a14:shadowObscured xmlns:a14="http://schemas.microsoft.com/office/drawing/2010/main"/>
                      </a:ext>
                    </a:extLst>
                  </pic:spPr>
                </pic:pic>
              </a:graphicData>
            </a:graphic>
          </wp:inline>
        </w:drawing>
      </w:r>
    </w:p>
    <w:p w14:paraId="48FD1946" w14:textId="30BF5C76" w:rsidR="008834AD" w:rsidRDefault="008834AD" w:rsidP="00363833"/>
    <w:p w14:paraId="384AE007" w14:textId="2B81391F" w:rsidR="008834AD" w:rsidRDefault="008834AD" w:rsidP="00363833"/>
    <w:p w14:paraId="1779262B" w14:textId="664D8D4D" w:rsidR="008834AD" w:rsidRPr="00E129C2" w:rsidRDefault="002D29D2" w:rsidP="00363833">
      <w:pPr>
        <w:rPr>
          <w:rStyle w:val="SubtitleChar"/>
          <w:rFonts w:cstheme="majorBidi"/>
          <w:b/>
          <w:kern w:val="28"/>
          <w:sz w:val="44"/>
          <w:szCs w:val="72"/>
          <w:lang w:eastAsia="en-AU"/>
        </w:rPr>
      </w:pPr>
      <w:r>
        <w:rPr>
          <w:rStyle w:val="SubtitleChar"/>
          <w:rFonts w:cstheme="majorBidi"/>
          <w:b/>
          <w:kern w:val="28"/>
          <w:sz w:val="44"/>
          <w:szCs w:val="72"/>
          <w:lang w:eastAsia="en-AU"/>
        </w:rPr>
        <w:t>March</w:t>
      </w:r>
      <w:r w:rsidR="00E129C2" w:rsidRPr="00E129C2">
        <w:rPr>
          <w:rStyle w:val="SubtitleChar"/>
          <w:rFonts w:cstheme="majorBidi"/>
          <w:b/>
          <w:kern w:val="28"/>
          <w:sz w:val="44"/>
          <w:szCs w:val="72"/>
          <w:lang w:eastAsia="en-AU"/>
        </w:rPr>
        <w:t xml:space="preserve"> 2024</w:t>
      </w:r>
    </w:p>
    <w:p w14:paraId="01B2B7A1" w14:textId="403B4A65" w:rsidR="008834AD" w:rsidRDefault="008834AD" w:rsidP="00363833"/>
    <w:p w14:paraId="41B00BC7" w14:textId="77777777" w:rsidR="00E129C2" w:rsidRDefault="00E129C2">
      <w:pPr>
        <w:rPr>
          <w:rFonts w:ascii="Franklin Gothic Medium" w:eastAsia="Franklin Gothic" w:hAnsi="Franklin Gothic Medium" w:cstheme="majorBidi"/>
          <w:b/>
          <w:color w:val="002D56" w:themeColor="text2"/>
          <w:sz w:val="52"/>
          <w:szCs w:val="32"/>
        </w:rPr>
      </w:pPr>
      <w:r>
        <w:rPr>
          <w:rFonts w:eastAsia="Franklin Gothic"/>
        </w:rPr>
        <w:br w:type="page"/>
      </w:r>
    </w:p>
    <w:p w14:paraId="6BE7471B" w14:textId="0782C563" w:rsidR="00FE7862" w:rsidRDefault="00FE7862" w:rsidP="00FE7862">
      <w:pPr>
        <w:pStyle w:val="Heading1"/>
      </w:pPr>
      <w:r>
        <w:rPr>
          <w:rFonts w:eastAsia="Franklin Gothic"/>
        </w:rPr>
        <w:lastRenderedPageBreak/>
        <w:t xml:space="preserve">PROJECT BACKGROUND: </w:t>
      </w:r>
    </w:p>
    <w:p w14:paraId="5324CEF7" w14:textId="4DB8D951" w:rsidR="003230B5" w:rsidRDefault="003230B5" w:rsidP="001533FC">
      <w:pPr>
        <w:rPr>
          <w:rFonts w:ascii="Calibri" w:hAnsi="Calibri" w:cs="Calibri"/>
          <w:color w:val="2B2B2B"/>
          <w:shd w:val="clear" w:color="auto" w:fill="FFFFFF"/>
        </w:rPr>
      </w:pPr>
      <w:r>
        <w:rPr>
          <w:rFonts w:ascii="Calibri" w:hAnsi="Calibri" w:cs="Calibri"/>
          <w:color w:val="2B2B2B"/>
          <w:shd w:val="clear" w:color="auto" w:fill="FFFFFF"/>
        </w:rPr>
        <w:t>Feedback was sought on Council's </w:t>
      </w:r>
      <w:hyperlink r:id="rId13" w:tgtFrame="_blank" w:history="1">
        <w:r>
          <w:rPr>
            <w:rStyle w:val="Hyperlink"/>
            <w:rFonts w:ascii="Calibri" w:hAnsi="Calibri" w:cs="Calibri"/>
            <w:color w:val="027DB6"/>
            <w:shd w:val="clear" w:color="auto" w:fill="FFFFFF"/>
          </w:rPr>
          <w:t>Advocacy Strategy 2024-2026</w:t>
        </w:r>
      </w:hyperlink>
      <w:r>
        <w:rPr>
          <w:rFonts w:ascii="Calibri" w:hAnsi="Calibri" w:cs="Calibri"/>
          <w:color w:val="2B2B2B"/>
          <w:shd w:val="clear" w:color="auto" w:fill="FFFFFF"/>
        </w:rPr>
        <w:t>. Priorities in the strategy are reviewed and updated quarterly and the most recent version was provided for feedback.</w:t>
      </w:r>
    </w:p>
    <w:p w14:paraId="019E19D4" w14:textId="73F93B82" w:rsidR="003230B5" w:rsidRDefault="003230B5" w:rsidP="001533FC">
      <w:pPr>
        <w:rPr>
          <w:rFonts w:ascii="Calibri" w:hAnsi="Calibri" w:cs="Calibri"/>
          <w:color w:val="2B2B2B"/>
          <w:shd w:val="clear" w:color="auto" w:fill="FFFFFF"/>
        </w:rPr>
      </w:pPr>
      <w:r>
        <w:rPr>
          <w:rFonts w:ascii="Calibri" w:hAnsi="Calibri" w:cs="Calibri"/>
          <w:color w:val="2B2B2B"/>
          <w:shd w:val="clear" w:color="auto" w:fill="FFFFFF"/>
        </w:rPr>
        <w:t xml:space="preserve">The engagement was open from 29 November 2023 through to 28 January 2024. </w:t>
      </w:r>
    </w:p>
    <w:p w14:paraId="77644FF9" w14:textId="0F4B602A" w:rsidR="001533FC" w:rsidRDefault="00E129C2" w:rsidP="00B71ED9">
      <w:pPr>
        <w:spacing w:after="159" w:line="258" w:lineRule="auto"/>
      </w:pPr>
      <w:r>
        <w:rPr>
          <w:noProof/>
        </w:rPr>
        <w:drawing>
          <wp:anchor distT="0" distB="0" distL="114300" distR="114300" simplePos="0" relativeHeight="251658240" behindDoc="0" locked="0" layoutInCell="1" allowOverlap="1" wp14:anchorId="7124B243" wp14:editId="39B7BB1E">
            <wp:simplePos x="0" y="0"/>
            <wp:positionH relativeFrom="column">
              <wp:posOffset>-85725</wp:posOffset>
            </wp:positionH>
            <wp:positionV relativeFrom="paragraph">
              <wp:posOffset>250190</wp:posOffset>
            </wp:positionV>
            <wp:extent cx="6645910" cy="3958590"/>
            <wp:effectExtent l="0" t="0" r="254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3958590"/>
                    </a:xfrm>
                    <a:prstGeom prst="rect">
                      <a:avLst/>
                    </a:prstGeom>
                  </pic:spPr>
                </pic:pic>
              </a:graphicData>
            </a:graphic>
          </wp:anchor>
        </w:drawing>
      </w:r>
    </w:p>
    <w:p w14:paraId="3737B8CE" w14:textId="3DB67EB7" w:rsidR="00B71ED9" w:rsidRDefault="00B71ED9" w:rsidP="00B71ED9">
      <w:pPr>
        <w:spacing w:after="159" w:line="258" w:lineRule="auto"/>
      </w:pPr>
    </w:p>
    <w:p w14:paraId="68D40FAE" w14:textId="6E961909" w:rsidR="005D2D9A" w:rsidRDefault="005D2D9A">
      <w:r>
        <w:br w:type="page"/>
      </w:r>
    </w:p>
    <w:p w14:paraId="5D789555" w14:textId="77777777" w:rsidR="00186116" w:rsidRDefault="00186116" w:rsidP="00186116">
      <w:pPr>
        <w:pStyle w:val="Heading1"/>
      </w:pPr>
      <w:r>
        <w:rPr>
          <w:rFonts w:eastAsia="Franklin Gothic"/>
        </w:rPr>
        <w:lastRenderedPageBreak/>
        <w:t>METHODOLOGY:</w:t>
      </w:r>
      <w:r>
        <w:t xml:space="preserve"> </w:t>
      </w:r>
    </w:p>
    <w:p w14:paraId="7605BFBB" w14:textId="77777777" w:rsidR="00186116" w:rsidRPr="00186116" w:rsidRDefault="00186116" w:rsidP="00186116">
      <w:pPr>
        <w:rPr>
          <w:b/>
          <w:bCs/>
          <w:color w:val="002D56" w:themeColor="text2"/>
        </w:rPr>
      </w:pPr>
      <w:r w:rsidRPr="00186116">
        <w:rPr>
          <w:b/>
          <w:bCs/>
          <w:color w:val="002D56" w:themeColor="text2"/>
        </w:rPr>
        <w:t xml:space="preserve">The below table outlines the various methods and techniques used to engage with the community. </w:t>
      </w:r>
    </w:p>
    <w:tbl>
      <w:tblPr>
        <w:tblStyle w:val="TableGrid0"/>
        <w:tblW w:w="10457" w:type="dxa"/>
        <w:tblInd w:w="0" w:type="dxa"/>
        <w:tblCellMar>
          <w:top w:w="43" w:type="dxa"/>
          <w:left w:w="108" w:type="dxa"/>
          <w:right w:w="118" w:type="dxa"/>
        </w:tblCellMar>
        <w:tblLook w:val="04A0" w:firstRow="1" w:lastRow="0" w:firstColumn="1" w:lastColumn="0" w:noHBand="0" w:noVBand="1"/>
      </w:tblPr>
      <w:tblGrid>
        <w:gridCol w:w="3485"/>
        <w:gridCol w:w="6972"/>
      </w:tblGrid>
      <w:tr w:rsidR="00186116" w14:paraId="7AAAE6B7" w14:textId="77777777" w:rsidTr="008E2A95">
        <w:trPr>
          <w:trHeight w:val="454"/>
        </w:trPr>
        <w:tc>
          <w:tcPr>
            <w:tcW w:w="10457" w:type="dxa"/>
            <w:gridSpan w:val="2"/>
            <w:tcBorders>
              <w:top w:val="nil"/>
              <w:left w:val="nil"/>
              <w:bottom w:val="nil"/>
              <w:right w:val="nil"/>
            </w:tcBorders>
            <w:shd w:val="clear" w:color="auto" w:fill="00AEEF"/>
          </w:tcPr>
          <w:p w14:paraId="559971AD" w14:textId="77777777" w:rsidR="00186116" w:rsidRDefault="00186116" w:rsidP="005A08ED">
            <w:pPr>
              <w:pStyle w:val="Heading2"/>
            </w:pPr>
            <w:r>
              <w:rPr>
                <w:rFonts w:eastAsia="Calibri"/>
              </w:rPr>
              <w:t xml:space="preserve">Community engagement activities / tools </w:t>
            </w:r>
          </w:p>
        </w:tc>
      </w:tr>
      <w:tr w:rsidR="00186116" w14:paraId="0E6AC24B" w14:textId="77777777" w:rsidTr="008E2A95">
        <w:trPr>
          <w:trHeight w:val="473"/>
        </w:trPr>
        <w:tc>
          <w:tcPr>
            <w:tcW w:w="10457" w:type="dxa"/>
            <w:gridSpan w:val="2"/>
            <w:tcBorders>
              <w:top w:val="nil"/>
              <w:left w:val="nil"/>
              <w:bottom w:val="nil"/>
              <w:right w:val="nil"/>
            </w:tcBorders>
            <w:shd w:val="clear" w:color="auto" w:fill="002D56"/>
            <w:vAlign w:val="center"/>
          </w:tcPr>
          <w:p w14:paraId="0961F7C4" w14:textId="77777777" w:rsidR="00186116" w:rsidRDefault="00186116" w:rsidP="008E2A95">
            <w:pPr>
              <w:tabs>
                <w:tab w:val="center" w:pos="4461"/>
              </w:tabs>
              <w:spacing w:line="259" w:lineRule="auto"/>
            </w:pPr>
            <w:r w:rsidRPr="005A08ED">
              <w:rPr>
                <w:rStyle w:val="Heading2Char"/>
              </w:rPr>
              <w:t>Method / technique</w:t>
            </w:r>
            <w:r>
              <w:rPr>
                <w:color w:val="FFFFFF"/>
              </w:rPr>
              <w:t xml:space="preserve"> </w:t>
            </w:r>
            <w:r>
              <w:rPr>
                <w:color w:val="FFFFFF"/>
              </w:rPr>
              <w:tab/>
            </w:r>
            <w:r w:rsidRPr="005A08ED">
              <w:rPr>
                <w:rStyle w:val="Heading2Char"/>
              </w:rPr>
              <w:t>Stakeholders engaged</w:t>
            </w:r>
          </w:p>
        </w:tc>
      </w:tr>
      <w:tr w:rsidR="00186116" w14:paraId="4B875BAA" w14:textId="77777777" w:rsidTr="008E2A95">
        <w:trPr>
          <w:trHeight w:val="542"/>
        </w:trPr>
        <w:tc>
          <w:tcPr>
            <w:tcW w:w="3485" w:type="dxa"/>
            <w:tcBorders>
              <w:top w:val="nil"/>
              <w:left w:val="nil"/>
              <w:bottom w:val="single" w:sz="4" w:space="0" w:color="002D56"/>
              <w:right w:val="single" w:sz="4" w:space="0" w:color="002D56"/>
            </w:tcBorders>
          </w:tcPr>
          <w:p w14:paraId="30AC718B" w14:textId="43ADD2D7" w:rsidR="00186116" w:rsidRPr="00FF41D2" w:rsidRDefault="00186116" w:rsidP="008E2A95">
            <w:pPr>
              <w:spacing w:line="259" w:lineRule="auto"/>
              <w:ind w:right="1441"/>
              <w:jc w:val="both"/>
              <w:rPr>
                <w:b/>
                <w:bCs/>
              </w:rPr>
            </w:pPr>
            <w:r w:rsidRPr="00FF41D2">
              <w:rPr>
                <w:b/>
                <w:bCs/>
                <w:color w:val="002D56"/>
              </w:rPr>
              <w:t>Project page on The Loop</w:t>
            </w:r>
            <w:r w:rsidRPr="00FF41D2">
              <w:rPr>
                <w:b/>
                <w:bCs/>
              </w:rPr>
              <w:t xml:space="preserve"> </w:t>
            </w:r>
          </w:p>
        </w:tc>
        <w:tc>
          <w:tcPr>
            <w:tcW w:w="6972" w:type="dxa"/>
            <w:tcBorders>
              <w:top w:val="nil"/>
              <w:left w:val="single" w:sz="4" w:space="0" w:color="002D56"/>
              <w:bottom w:val="single" w:sz="4" w:space="0" w:color="002D56"/>
              <w:right w:val="nil"/>
            </w:tcBorders>
          </w:tcPr>
          <w:p w14:paraId="628CA11C" w14:textId="5E5BC751" w:rsidR="00186116" w:rsidRDefault="00622A91" w:rsidP="008E2A95">
            <w:pPr>
              <w:spacing w:after="187" w:line="259" w:lineRule="auto"/>
            </w:pPr>
            <w:r w:rsidRPr="00622A91">
              <w:rPr>
                <w:b/>
                <w:bCs/>
                <w:color w:val="00ADEF"/>
              </w:rPr>
              <w:t>1,</w:t>
            </w:r>
            <w:r w:rsidR="003230B5">
              <w:rPr>
                <w:b/>
                <w:bCs/>
                <w:color w:val="00ADEF"/>
              </w:rPr>
              <w:t>157</w:t>
            </w:r>
            <w:r>
              <w:t xml:space="preserve"> </w:t>
            </w:r>
            <w:r w:rsidR="00186116">
              <w:t>total visitors to the page</w:t>
            </w:r>
            <w:r w:rsidR="00186116">
              <w:rPr>
                <w:color w:val="00ADEF"/>
              </w:rPr>
              <w:t xml:space="preserve"> </w:t>
            </w:r>
          </w:p>
          <w:p w14:paraId="480D912E" w14:textId="04D9DDD3" w:rsidR="00186116" w:rsidRDefault="003230B5" w:rsidP="008E2A95">
            <w:pPr>
              <w:spacing w:line="259" w:lineRule="auto"/>
            </w:pPr>
            <w:r>
              <w:rPr>
                <w:b/>
                <w:bCs/>
                <w:color w:val="00ADEF"/>
              </w:rPr>
              <w:t>1,669</w:t>
            </w:r>
            <w:r w:rsidR="00186116">
              <w:rPr>
                <w:color w:val="00ADEF"/>
              </w:rPr>
              <w:t xml:space="preserve"> </w:t>
            </w:r>
            <w:r w:rsidR="00186116">
              <w:t>page views</w:t>
            </w:r>
            <w:r w:rsidR="00186116">
              <w:rPr>
                <w:rFonts w:ascii="Tw Cen MT" w:eastAsia="Tw Cen MT" w:hAnsi="Tw Cen MT" w:cs="Tw Cen MT"/>
                <w:color w:val="002D55"/>
                <w:sz w:val="60"/>
              </w:rPr>
              <w:t xml:space="preserve"> </w:t>
            </w:r>
          </w:p>
        </w:tc>
      </w:tr>
      <w:tr w:rsidR="00186116" w14:paraId="21DD125F" w14:textId="77777777" w:rsidTr="008E2A95">
        <w:trPr>
          <w:trHeight w:val="463"/>
        </w:trPr>
        <w:tc>
          <w:tcPr>
            <w:tcW w:w="3485" w:type="dxa"/>
            <w:tcBorders>
              <w:top w:val="single" w:sz="4" w:space="0" w:color="002D56"/>
              <w:left w:val="nil"/>
              <w:bottom w:val="single" w:sz="4" w:space="0" w:color="002D56"/>
              <w:right w:val="single" w:sz="4" w:space="0" w:color="002D56"/>
            </w:tcBorders>
          </w:tcPr>
          <w:p w14:paraId="22D46D50" w14:textId="77777777" w:rsidR="00186116" w:rsidRPr="00FF41D2" w:rsidRDefault="00186116" w:rsidP="008E2A95">
            <w:pPr>
              <w:spacing w:line="259" w:lineRule="auto"/>
              <w:rPr>
                <w:b/>
                <w:bCs/>
              </w:rPr>
            </w:pPr>
            <w:r w:rsidRPr="00FF41D2">
              <w:rPr>
                <w:b/>
                <w:bCs/>
                <w:color w:val="002D56"/>
              </w:rPr>
              <w:t>Online survey</w:t>
            </w:r>
            <w:r w:rsidRPr="00FF41D2">
              <w:rPr>
                <w:rFonts w:ascii="Tw Cen MT" w:eastAsia="Tw Cen MT" w:hAnsi="Tw Cen MT" w:cs="Tw Cen MT"/>
                <w:b/>
                <w:bCs/>
                <w:color w:val="002D56"/>
                <w:sz w:val="60"/>
              </w:rPr>
              <w:t xml:space="preserve"> </w:t>
            </w:r>
          </w:p>
        </w:tc>
        <w:tc>
          <w:tcPr>
            <w:tcW w:w="6972" w:type="dxa"/>
            <w:tcBorders>
              <w:top w:val="single" w:sz="4" w:space="0" w:color="002D56"/>
              <w:left w:val="single" w:sz="4" w:space="0" w:color="002D56"/>
              <w:bottom w:val="single" w:sz="4" w:space="0" w:color="002D56"/>
              <w:right w:val="nil"/>
            </w:tcBorders>
          </w:tcPr>
          <w:p w14:paraId="4A7266C3" w14:textId="188F12AA" w:rsidR="00186116" w:rsidRDefault="00622A91" w:rsidP="003230B5">
            <w:pPr>
              <w:spacing w:before="120" w:line="259" w:lineRule="auto"/>
            </w:pPr>
            <w:r>
              <w:rPr>
                <w:b/>
                <w:bCs/>
                <w:color w:val="00ADEF"/>
              </w:rPr>
              <w:t>2</w:t>
            </w:r>
            <w:r w:rsidR="003230B5">
              <w:rPr>
                <w:b/>
                <w:bCs/>
                <w:color w:val="00ADEF"/>
              </w:rPr>
              <w:t>3</w:t>
            </w:r>
            <w:r w:rsidR="00186116">
              <w:rPr>
                <w:color w:val="00ADEF"/>
              </w:rPr>
              <w:t xml:space="preserve"> </w:t>
            </w:r>
            <w:r w:rsidR="00186116">
              <w:t>surveys completed</w:t>
            </w:r>
            <w:r w:rsidR="00186116">
              <w:rPr>
                <w:rFonts w:ascii="Tw Cen MT" w:eastAsia="Tw Cen MT" w:hAnsi="Tw Cen MT" w:cs="Tw Cen MT"/>
                <w:color w:val="002D55"/>
                <w:sz w:val="60"/>
              </w:rPr>
              <w:t xml:space="preserve"> </w:t>
            </w:r>
          </w:p>
        </w:tc>
      </w:tr>
      <w:tr w:rsidR="0065420E" w14:paraId="460ABE7C" w14:textId="77777777" w:rsidTr="0065420E">
        <w:trPr>
          <w:trHeight w:val="542"/>
        </w:trPr>
        <w:tc>
          <w:tcPr>
            <w:tcW w:w="3485" w:type="dxa"/>
            <w:tcBorders>
              <w:top w:val="single" w:sz="4" w:space="0" w:color="002D56"/>
              <w:left w:val="nil"/>
              <w:bottom w:val="single" w:sz="4" w:space="0" w:color="002D56"/>
              <w:right w:val="single" w:sz="4" w:space="0" w:color="002D56"/>
            </w:tcBorders>
            <w:vAlign w:val="center"/>
          </w:tcPr>
          <w:p w14:paraId="12778985" w14:textId="0CDA0B2C" w:rsidR="0065420E" w:rsidRPr="00FF41D2" w:rsidRDefault="00E129C2" w:rsidP="0065420E">
            <w:pPr>
              <w:spacing w:line="259" w:lineRule="auto"/>
              <w:rPr>
                <w:b/>
                <w:bCs/>
              </w:rPr>
            </w:pPr>
            <w:r w:rsidRPr="00E129C2">
              <w:rPr>
                <w:b/>
                <w:bCs/>
              </w:rPr>
              <w:t>Online quick poll</w:t>
            </w:r>
            <w:r w:rsidR="0065420E" w:rsidRPr="00333A94">
              <w:rPr>
                <w:rFonts w:ascii="Tw Cen MT" w:eastAsia="Tw Cen MT" w:hAnsi="Tw Cen MT" w:cs="Tw Cen MT"/>
                <w:b/>
                <w:bCs/>
                <w:color w:val="FF0000"/>
                <w:sz w:val="60"/>
                <w:highlight w:val="yellow"/>
              </w:rPr>
              <w:t xml:space="preserve"> </w:t>
            </w:r>
          </w:p>
        </w:tc>
        <w:tc>
          <w:tcPr>
            <w:tcW w:w="6972" w:type="dxa"/>
            <w:tcBorders>
              <w:top w:val="single" w:sz="4" w:space="0" w:color="002D56"/>
              <w:left w:val="single" w:sz="4" w:space="0" w:color="002D56"/>
              <w:bottom w:val="single" w:sz="4" w:space="0" w:color="002D56"/>
              <w:right w:val="nil"/>
            </w:tcBorders>
            <w:vAlign w:val="center"/>
          </w:tcPr>
          <w:p w14:paraId="0EE36E4A" w14:textId="5FA244B3" w:rsidR="0065420E" w:rsidRDefault="003230B5" w:rsidP="0065420E">
            <w:pPr>
              <w:spacing w:line="259" w:lineRule="auto"/>
            </w:pPr>
            <w:r w:rsidRPr="006361A5">
              <w:rPr>
                <w:b/>
                <w:bCs/>
                <w:color w:val="00ADEF"/>
              </w:rPr>
              <w:t>24</w:t>
            </w:r>
            <w:r>
              <w:rPr>
                <w:color w:val="00ADEF"/>
              </w:rPr>
              <w:t xml:space="preserve"> </w:t>
            </w:r>
            <w:r>
              <w:t>contributions to the quick poll</w:t>
            </w:r>
          </w:p>
        </w:tc>
      </w:tr>
      <w:tr w:rsidR="0065420E" w14:paraId="1E9A13EA" w14:textId="77777777" w:rsidTr="007E0282">
        <w:trPr>
          <w:trHeight w:val="542"/>
        </w:trPr>
        <w:tc>
          <w:tcPr>
            <w:tcW w:w="3485" w:type="dxa"/>
            <w:tcBorders>
              <w:top w:val="single" w:sz="4" w:space="0" w:color="002D56"/>
              <w:left w:val="nil"/>
              <w:bottom w:val="nil"/>
              <w:right w:val="single" w:sz="4" w:space="0" w:color="002D56"/>
            </w:tcBorders>
            <w:vAlign w:val="center"/>
          </w:tcPr>
          <w:p w14:paraId="752644BF" w14:textId="63013F66" w:rsidR="0065420E" w:rsidRPr="00333A94" w:rsidRDefault="002269B0" w:rsidP="00861AE4">
            <w:pPr>
              <w:spacing w:line="259" w:lineRule="auto"/>
              <w:rPr>
                <w:b/>
                <w:bCs/>
                <w:color w:val="FF0000"/>
                <w:highlight w:val="yellow"/>
              </w:rPr>
            </w:pPr>
            <w:r w:rsidRPr="00861AE4">
              <w:rPr>
                <w:b/>
                <w:bCs/>
              </w:rPr>
              <w:t>Other engagement</w:t>
            </w:r>
          </w:p>
        </w:tc>
        <w:tc>
          <w:tcPr>
            <w:tcW w:w="6972" w:type="dxa"/>
            <w:tcBorders>
              <w:top w:val="single" w:sz="4" w:space="0" w:color="002D56"/>
              <w:left w:val="single" w:sz="4" w:space="0" w:color="002D56"/>
              <w:bottom w:val="nil"/>
              <w:right w:val="nil"/>
            </w:tcBorders>
            <w:vAlign w:val="center"/>
          </w:tcPr>
          <w:p w14:paraId="582856E2" w14:textId="6B5396E4" w:rsidR="0065420E" w:rsidRDefault="006361A5" w:rsidP="0065420E">
            <w:r w:rsidRPr="006361A5">
              <w:rPr>
                <w:b/>
                <w:bCs/>
                <w:color w:val="00ADEF"/>
              </w:rPr>
              <w:t xml:space="preserve"> </w:t>
            </w:r>
            <w:r w:rsidR="00C109BF">
              <w:rPr>
                <w:b/>
                <w:bCs/>
                <w:color w:val="00ADEF"/>
              </w:rPr>
              <w:t xml:space="preserve">2 </w:t>
            </w:r>
            <w:r>
              <w:t xml:space="preserve">Direct email response for key stakeholders </w:t>
            </w:r>
          </w:p>
        </w:tc>
      </w:tr>
    </w:tbl>
    <w:p w14:paraId="0C513FD8" w14:textId="3F6152B9" w:rsidR="000F2BA3" w:rsidRDefault="000F2BA3" w:rsidP="00186116">
      <w:pPr>
        <w:spacing w:after="0"/>
        <w:rPr>
          <w:rFonts w:ascii="Franklin Gothic" w:eastAsia="Franklin Gothic" w:hAnsi="Franklin Gothic" w:cs="Franklin Gothic"/>
          <w:color w:val="002D56"/>
          <w:sz w:val="52"/>
        </w:rPr>
      </w:pPr>
    </w:p>
    <w:p w14:paraId="6BE52D20" w14:textId="77777777" w:rsidR="000F2BA3" w:rsidRDefault="000F2BA3" w:rsidP="00186116">
      <w:pPr>
        <w:spacing w:after="0"/>
      </w:pPr>
    </w:p>
    <w:tbl>
      <w:tblPr>
        <w:tblStyle w:val="TableGrid0"/>
        <w:tblW w:w="10457" w:type="dxa"/>
        <w:tblInd w:w="0" w:type="dxa"/>
        <w:tblCellMar>
          <w:top w:w="49" w:type="dxa"/>
          <w:left w:w="108" w:type="dxa"/>
          <w:right w:w="69" w:type="dxa"/>
        </w:tblCellMar>
        <w:tblLook w:val="04A0" w:firstRow="1" w:lastRow="0" w:firstColumn="1" w:lastColumn="0" w:noHBand="0" w:noVBand="1"/>
      </w:tblPr>
      <w:tblGrid>
        <w:gridCol w:w="3484"/>
        <w:gridCol w:w="6973"/>
      </w:tblGrid>
      <w:tr w:rsidR="00186116" w14:paraId="240B0854" w14:textId="77777777" w:rsidTr="008E2A95">
        <w:trPr>
          <w:trHeight w:val="463"/>
        </w:trPr>
        <w:tc>
          <w:tcPr>
            <w:tcW w:w="10457" w:type="dxa"/>
            <w:gridSpan w:val="2"/>
            <w:tcBorders>
              <w:top w:val="nil"/>
              <w:left w:val="nil"/>
              <w:bottom w:val="nil"/>
              <w:right w:val="nil"/>
            </w:tcBorders>
            <w:shd w:val="clear" w:color="auto" w:fill="00AEEF"/>
          </w:tcPr>
          <w:p w14:paraId="500D29D7" w14:textId="77777777" w:rsidR="00186116" w:rsidRDefault="00186116" w:rsidP="005A08ED">
            <w:pPr>
              <w:pStyle w:val="Heading2"/>
            </w:pPr>
            <w:r>
              <w:rPr>
                <w:rFonts w:eastAsia="Calibri"/>
              </w:rPr>
              <w:t>Communications / marketing activities</w:t>
            </w:r>
          </w:p>
        </w:tc>
      </w:tr>
      <w:tr w:rsidR="00186116" w14:paraId="79EFCD5E" w14:textId="77777777" w:rsidTr="008E2A95">
        <w:trPr>
          <w:trHeight w:val="457"/>
        </w:trPr>
        <w:tc>
          <w:tcPr>
            <w:tcW w:w="3484" w:type="dxa"/>
            <w:tcBorders>
              <w:top w:val="nil"/>
              <w:left w:val="nil"/>
              <w:bottom w:val="single" w:sz="4" w:space="0" w:color="002D56"/>
              <w:right w:val="nil"/>
            </w:tcBorders>
            <w:shd w:val="clear" w:color="auto" w:fill="002D56"/>
          </w:tcPr>
          <w:p w14:paraId="564B5595" w14:textId="77777777" w:rsidR="00186116" w:rsidRDefault="00186116" w:rsidP="005A08ED">
            <w:pPr>
              <w:pStyle w:val="Heading2"/>
            </w:pPr>
            <w:r>
              <w:t xml:space="preserve">Method / technique </w:t>
            </w:r>
          </w:p>
        </w:tc>
        <w:tc>
          <w:tcPr>
            <w:tcW w:w="6973" w:type="dxa"/>
            <w:tcBorders>
              <w:top w:val="nil"/>
              <w:left w:val="nil"/>
              <w:bottom w:val="single" w:sz="4" w:space="0" w:color="002D56"/>
              <w:right w:val="nil"/>
            </w:tcBorders>
            <w:shd w:val="clear" w:color="auto" w:fill="002D56"/>
          </w:tcPr>
          <w:p w14:paraId="231F1185" w14:textId="77777777" w:rsidR="00186116" w:rsidRDefault="00186116" w:rsidP="005A08ED">
            <w:pPr>
              <w:pStyle w:val="Heading2"/>
            </w:pPr>
            <w:r>
              <w:t>Stakeholders engaged</w:t>
            </w:r>
          </w:p>
        </w:tc>
      </w:tr>
      <w:tr w:rsidR="00186116" w14:paraId="65CC15D7" w14:textId="77777777" w:rsidTr="005108CD">
        <w:trPr>
          <w:trHeight w:val="1619"/>
        </w:trPr>
        <w:tc>
          <w:tcPr>
            <w:tcW w:w="3484" w:type="dxa"/>
            <w:tcBorders>
              <w:top w:val="single" w:sz="4" w:space="0" w:color="002D56"/>
              <w:left w:val="nil"/>
              <w:bottom w:val="single" w:sz="4" w:space="0" w:color="002D56"/>
              <w:right w:val="single" w:sz="4" w:space="0" w:color="002D56"/>
            </w:tcBorders>
            <w:vAlign w:val="center"/>
          </w:tcPr>
          <w:p w14:paraId="7FA675DF" w14:textId="6B5F8D14" w:rsidR="00186116" w:rsidRPr="00FF41D2" w:rsidRDefault="00186116" w:rsidP="008E2A95">
            <w:pPr>
              <w:spacing w:line="259" w:lineRule="auto"/>
              <w:rPr>
                <w:b/>
                <w:bCs/>
              </w:rPr>
            </w:pPr>
            <w:r w:rsidRPr="00FF41D2">
              <w:rPr>
                <w:b/>
                <w:bCs/>
                <w:color w:val="002D56"/>
              </w:rPr>
              <w:t xml:space="preserve">Online promotion (Facebook) </w:t>
            </w:r>
          </w:p>
          <w:p w14:paraId="3004ED6A" w14:textId="77777777" w:rsidR="00186116" w:rsidRDefault="00186116" w:rsidP="008E2A95">
            <w:pPr>
              <w:spacing w:line="259" w:lineRule="auto"/>
            </w:pPr>
            <w:r>
              <w:t xml:space="preserve"> </w:t>
            </w:r>
          </w:p>
        </w:tc>
        <w:tc>
          <w:tcPr>
            <w:tcW w:w="6973" w:type="dxa"/>
            <w:tcBorders>
              <w:top w:val="single" w:sz="4" w:space="0" w:color="002D56"/>
              <w:left w:val="single" w:sz="4" w:space="0" w:color="002D56"/>
              <w:bottom w:val="single" w:sz="4" w:space="0" w:color="002D56"/>
              <w:right w:val="nil"/>
            </w:tcBorders>
          </w:tcPr>
          <w:p w14:paraId="4814C9A8" w14:textId="3C7A2BDF" w:rsidR="00186116" w:rsidRDefault="00186116" w:rsidP="008E2A95">
            <w:pPr>
              <w:spacing w:line="259" w:lineRule="auto"/>
              <w:ind w:left="1"/>
            </w:pPr>
            <w:r w:rsidRPr="00FF41D2">
              <w:rPr>
                <w:b/>
                <w:bCs/>
                <w:color w:val="00AEEF"/>
              </w:rPr>
              <w:t>Reached:</w:t>
            </w:r>
            <w:r>
              <w:rPr>
                <w:color w:val="00AEEF"/>
              </w:rPr>
              <w:t xml:space="preserve"> </w:t>
            </w:r>
            <w:r w:rsidR="00AE183F">
              <w:rPr>
                <w:noProof/>
              </w:rPr>
              <w:t>45,098</w:t>
            </w:r>
          </w:p>
          <w:p w14:paraId="60891D2D" w14:textId="77777777" w:rsidR="00186116" w:rsidRDefault="00186116" w:rsidP="008E2A95">
            <w:pPr>
              <w:spacing w:line="259" w:lineRule="auto"/>
              <w:ind w:left="1"/>
            </w:pPr>
            <w:r>
              <w:rPr>
                <w:color w:val="000000"/>
              </w:rPr>
              <w:t xml:space="preserve"> </w:t>
            </w:r>
          </w:p>
          <w:p w14:paraId="00CA0DCD" w14:textId="60809FA8" w:rsidR="00186116" w:rsidRDefault="00186116" w:rsidP="002269B0">
            <w:pPr>
              <w:spacing w:line="259" w:lineRule="auto"/>
              <w:ind w:left="1"/>
            </w:pPr>
            <w:r w:rsidRPr="00FF41D2">
              <w:rPr>
                <w:b/>
                <w:bCs/>
                <w:color w:val="00AEEF"/>
              </w:rPr>
              <w:t>Engagement:</w:t>
            </w:r>
            <w:r>
              <w:rPr>
                <w:color w:val="00AEEF"/>
              </w:rPr>
              <w:t xml:space="preserve"> </w:t>
            </w:r>
            <w:r w:rsidR="00AE183F">
              <w:rPr>
                <w:noProof/>
              </w:rPr>
              <w:t>1007</w:t>
            </w:r>
          </w:p>
          <w:p w14:paraId="3C601998" w14:textId="77777777" w:rsidR="004759FF" w:rsidRDefault="004759FF" w:rsidP="004759FF">
            <w:pPr>
              <w:spacing w:line="259" w:lineRule="auto"/>
              <w:ind w:left="1"/>
            </w:pPr>
          </w:p>
          <w:p w14:paraId="62800EFE" w14:textId="4179E871" w:rsidR="00186116" w:rsidRDefault="00186116" w:rsidP="008E2A95">
            <w:pPr>
              <w:spacing w:line="259" w:lineRule="auto"/>
              <w:ind w:left="1"/>
            </w:pPr>
            <w:r w:rsidRPr="00FF41D2">
              <w:rPr>
                <w:b/>
                <w:bCs/>
                <w:color w:val="00AEEF" w:themeColor="accent1"/>
              </w:rPr>
              <w:t>Click through to website:</w:t>
            </w:r>
            <w:r w:rsidRPr="00FF41D2">
              <w:rPr>
                <w:color w:val="00AEEF" w:themeColor="accent1"/>
              </w:rPr>
              <w:t xml:space="preserve"> </w:t>
            </w:r>
            <w:r w:rsidR="00AE183F">
              <w:rPr>
                <w:noProof/>
              </w:rPr>
              <w:t>864</w:t>
            </w:r>
          </w:p>
        </w:tc>
      </w:tr>
      <w:tr w:rsidR="005108CD" w14:paraId="72AB0A9D" w14:textId="77777777" w:rsidTr="008E2A95">
        <w:trPr>
          <w:trHeight w:val="1619"/>
        </w:trPr>
        <w:tc>
          <w:tcPr>
            <w:tcW w:w="3484" w:type="dxa"/>
            <w:tcBorders>
              <w:top w:val="single" w:sz="4" w:space="0" w:color="002D56"/>
              <w:left w:val="nil"/>
              <w:bottom w:val="nil"/>
              <w:right w:val="single" w:sz="4" w:space="0" w:color="002D56"/>
            </w:tcBorders>
            <w:vAlign w:val="center"/>
          </w:tcPr>
          <w:p w14:paraId="2B348E2A" w14:textId="15E2200D" w:rsidR="005108CD" w:rsidRPr="00FF41D2" w:rsidRDefault="005108CD" w:rsidP="008E2A95">
            <w:pPr>
              <w:rPr>
                <w:b/>
                <w:bCs/>
                <w:color w:val="002D56"/>
              </w:rPr>
            </w:pPr>
            <w:r>
              <w:rPr>
                <w:b/>
                <w:bCs/>
                <w:color w:val="002D56"/>
              </w:rPr>
              <w:t>Direct representations</w:t>
            </w:r>
          </w:p>
        </w:tc>
        <w:tc>
          <w:tcPr>
            <w:tcW w:w="6973" w:type="dxa"/>
            <w:tcBorders>
              <w:top w:val="single" w:sz="4" w:space="0" w:color="002D56"/>
              <w:left w:val="single" w:sz="4" w:space="0" w:color="002D56"/>
              <w:bottom w:val="nil"/>
              <w:right w:val="nil"/>
            </w:tcBorders>
          </w:tcPr>
          <w:p w14:paraId="494B546D" w14:textId="339B3DA6" w:rsidR="005108CD" w:rsidRPr="00181ECD" w:rsidRDefault="005108CD" w:rsidP="008E2A95">
            <w:pPr>
              <w:ind w:left="1"/>
            </w:pPr>
            <w:r w:rsidRPr="00181ECD">
              <w:t xml:space="preserve">We contacted a number a </w:t>
            </w:r>
            <w:r w:rsidR="002E45F5" w:rsidRPr="00181ECD">
              <w:t>key stakeholder</w:t>
            </w:r>
            <w:r w:rsidRPr="00181ECD">
              <w:t xml:space="preserve"> and asked them to provide </w:t>
            </w:r>
            <w:r w:rsidR="00181ECD" w:rsidRPr="00181ECD">
              <w:t xml:space="preserve">direct feedback on the Advocacy Strategy. These include: </w:t>
            </w:r>
          </w:p>
          <w:p w14:paraId="6AB65F6F" w14:textId="47BC1E69" w:rsidR="00BA2295" w:rsidRPr="00BA2295" w:rsidRDefault="00181ECD" w:rsidP="00BA2295">
            <w:pPr>
              <w:pStyle w:val="ListParagraph"/>
              <w:numPr>
                <w:ilvl w:val="0"/>
                <w:numId w:val="13"/>
              </w:numPr>
            </w:pPr>
            <w:r w:rsidRPr="00181ECD">
              <w:t>National Growth Areas Alliance</w:t>
            </w:r>
          </w:p>
          <w:p w14:paraId="47AC0DAA" w14:textId="2092B765" w:rsidR="00A62D87" w:rsidRPr="00181ECD" w:rsidRDefault="00A62D87" w:rsidP="00A62D87">
            <w:pPr>
              <w:pStyle w:val="ListParagraph"/>
              <w:numPr>
                <w:ilvl w:val="0"/>
                <w:numId w:val="13"/>
              </w:numPr>
            </w:pPr>
            <w:proofErr w:type="spellStart"/>
            <w:r>
              <w:rPr>
                <w:sz w:val="20"/>
                <w:szCs w:val="20"/>
              </w:rPr>
              <w:t>WoMEDA</w:t>
            </w:r>
            <w:proofErr w:type="spellEnd"/>
          </w:p>
          <w:p w14:paraId="11396213" w14:textId="77777777" w:rsidR="00181ECD" w:rsidRDefault="00181ECD" w:rsidP="008E2A95">
            <w:pPr>
              <w:ind w:left="1"/>
              <w:rPr>
                <w:b/>
                <w:bCs/>
                <w:color w:val="00AEEF"/>
              </w:rPr>
            </w:pPr>
          </w:p>
          <w:p w14:paraId="1A3EB4CE" w14:textId="4F411C64" w:rsidR="00181ECD" w:rsidRPr="00FF41D2" w:rsidRDefault="00181ECD" w:rsidP="008E2A95">
            <w:pPr>
              <w:ind w:left="1"/>
              <w:rPr>
                <w:b/>
                <w:bCs/>
                <w:color w:val="00AEEF"/>
              </w:rPr>
            </w:pPr>
          </w:p>
        </w:tc>
      </w:tr>
    </w:tbl>
    <w:p w14:paraId="720E37C6" w14:textId="6333CAC3" w:rsidR="00373DDE" w:rsidRDefault="00785309" w:rsidP="00944F40">
      <w:pPr>
        <w:spacing w:after="159" w:line="258" w:lineRule="auto"/>
      </w:pPr>
      <w:r>
        <w:br/>
      </w:r>
    </w:p>
    <w:p w14:paraId="54F69306" w14:textId="77777777" w:rsidR="00373DDE" w:rsidRDefault="00373DDE">
      <w:r>
        <w:br w:type="page"/>
      </w:r>
    </w:p>
    <w:p w14:paraId="26BA577B" w14:textId="77777777" w:rsidR="005A08ED" w:rsidRDefault="005A08ED" w:rsidP="005A08ED">
      <w:pPr>
        <w:pStyle w:val="Heading1"/>
      </w:pPr>
      <w:r>
        <w:rPr>
          <w:rFonts w:eastAsia="Franklin Gothic"/>
        </w:rPr>
        <w:lastRenderedPageBreak/>
        <w:t xml:space="preserve">SUMMARY OF FEEDBACK: </w:t>
      </w:r>
    </w:p>
    <w:p w14:paraId="55BAD3B6" w14:textId="5F816F5D" w:rsidR="005A08ED" w:rsidRDefault="005A08ED" w:rsidP="005A08ED">
      <w:pPr>
        <w:rPr>
          <w:b/>
          <w:bCs/>
          <w:color w:val="002D56" w:themeColor="text2"/>
        </w:rPr>
      </w:pPr>
    </w:p>
    <w:p w14:paraId="039A3CB3" w14:textId="76085A3B" w:rsidR="00E129C2" w:rsidRDefault="00E129C2" w:rsidP="00E129C2">
      <w:pPr>
        <w:pStyle w:val="Heading3"/>
        <w:rPr>
          <w:rFonts w:eastAsia="Franklin Gothic"/>
        </w:rPr>
      </w:pPr>
      <w:r>
        <w:rPr>
          <w:rFonts w:eastAsia="Franklin Gothic"/>
        </w:rPr>
        <w:t>Who we heard from:</w:t>
      </w:r>
    </w:p>
    <w:tbl>
      <w:tblPr>
        <w:tblStyle w:val="GridTable1Light"/>
        <w:tblW w:w="0" w:type="auto"/>
        <w:tblLook w:val="04A0" w:firstRow="1" w:lastRow="0" w:firstColumn="1" w:lastColumn="0" w:noHBand="0" w:noVBand="1"/>
      </w:tblPr>
      <w:tblGrid>
        <w:gridCol w:w="3485"/>
        <w:gridCol w:w="3485"/>
        <w:gridCol w:w="3486"/>
      </w:tblGrid>
      <w:tr w:rsidR="003230B5" w:rsidRPr="003230B5" w14:paraId="7EFB5B23" w14:textId="77777777" w:rsidTr="0032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tcPr>
          <w:p w14:paraId="4D0F9283" w14:textId="441794A8" w:rsidR="003230B5" w:rsidRPr="003230B5" w:rsidRDefault="003230B5" w:rsidP="00373E52">
            <w:r>
              <w:t>Age</w:t>
            </w:r>
          </w:p>
        </w:tc>
        <w:tc>
          <w:tcPr>
            <w:tcW w:w="3485" w:type="dxa"/>
          </w:tcPr>
          <w:p w14:paraId="697493E3" w14:textId="57AEB7B0" w:rsidR="003230B5" w:rsidRPr="003230B5" w:rsidRDefault="003230B5" w:rsidP="00373E52">
            <w:pPr>
              <w:cnfStyle w:val="100000000000" w:firstRow="1" w:lastRow="0" w:firstColumn="0" w:lastColumn="0" w:oddVBand="0" w:evenVBand="0" w:oddHBand="0" w:evenHBand="0" w:firstRowFirstColumn="0" w:firstRowLastColumn="0" w:lastRowFirstColumn="0" w:lastRowLastColumn="0"/>
            </w:pPr>
            <w:r>
              <w:t>%</w:t>
            </w:r>
          </w:p>
        </w:tc>
        <w:tc>
          <w:tcPr>
            <w:tcW w:w="3486" w:type="dxa"/>
          </w:tcPr>
          <w:p w14:paraId="385A65AC" w14:textId="45D7C05A" w:rsidR="003230B5" w:rsidRPr="003230B5" w:rsidRDefault="003230B5" w:rsidP="00373E52">
            <w:pPr>
              <w:cnfStyle w:val="100000000000" w:firstRow="1" w:lastRow="0" w:firstColumn="0" w:lastColumn="0" w:oddVBand="0" w:evenVBand="0" w:oddHBand="0" w:evenHBand="0" w:firstRowFirstColumn="0" w:firstRowLastColumn="0" w:lastRowFirstColumn="0" w:lastRowLastColumn="0"/>
            </w:pPr>
            <w:r>
              <w:t>Number</w:t>
            </w:r>
          </w:p>
        </w:tc>
      </w:tr>
      <w:tr w:rsidR="003230B5" w:rsidRPr="003230B5" w14:paraId="2C92B87B"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28D6D1AD" w14:textId="1D7E37A1" w:rsidR="003230B5" w:rsidRPr="003230B5" w:rsidRDefault="001E2073" w:rsidP="00373E52">
            <w:r>
              <w:t>9</w:t>
            </w:r>
            <w:r w:rsidR="003230B5" w:rsidRPr="003230B5">
              <w:t>-24</w:t>
            </w:r>
          </w:p>
        </w:tc>
        <w:tc>
          <w:tcPr>
            <w:tcW w:w="3485" w:type="dxa"/>
          </w:tcPr>
          <w:p w14:paraId="5436ADEB"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c>
          <w:tcPr>
            <w:tcW w:w="3486" w:type="dxa"/>
          </w:tcPr>
          <w:p w14:paraId="50BAE291"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r>
      <w:tr w:rsidR="003230B5" w:rsidRPr="003230B5" w14:paraId="6C5BC88A"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13BC1E6D" w14:textId="77777777" w:rsidR="003230B5" w:rsidRPr="003230B5" w:rsidRDefault="003230B5" w:rsidP="00373E52">
            <w:r w:rsidRPr="003230B5">
              <w:t>25-29</w:t>
            </w:r>
          </w:p>
        </w:tc>
        <w:tc>
          <w:tcPr>
            <w:tcW w:w="3485" w:type="dxa"/>
          </w:tcPr>
          <w:p w14:paraId="32E809F9"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4.35%</w:t>
            </w:r>
          </w:p>
        </w:tc>
        <w:tc>
          <w:tcPr>
            <w:tcW w:w="3486" w:type="dxa"/>
          </w:tcPr>
          <w:p w14:paraId="0AD36F26"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w:t>
            </w:r>
          </w:p>
        </w:tc>
      </w:tr>
      <w:tr w:rsidR="003230B5" w:rsidRPr="003230B5" w14:paraId="77F7B271"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182937C4" w14:textId="77777777" w:rsidR="003230B5" w:rsidRPr="003230B5" w:rsidRDefault="003230B5" w:rsidP="00373E52">
            <w:r w:rsidRPr="003230B5">
              <w:t>30-34</w:t>
            </w:r>
          </w:p>
        </w:tc>
        <w:tc>
          <w:tcPr>
            <w:tcW w:w="3485" w:type="dxa"/>
          </w:tcPr>
          <w:p w14:paraId="004D27C2"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17.39%</w:t>
            </w:r>
          </w:p>
        </w:tc>
        <w:tc>
          <w:tcPr>
            <w:tcW w:w="3486" w:type="dxa"/>
          </w:tcPr>
          <w:p w14:paraId="2AFAF0E1"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4</w:t>
            </w:r>
          </w:p>
        </w:tc>
      </w:tr>
      <w:tr w:rsidR="003230B5" w:rsidRPr="003230B5" w14:paraId="5B50FACA"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748584F2" w14:textId="77777777" w:rsidR="003230B5" w:rsidRPr="003230B5" w:rsidRDefault="003230B5" w:rsidP="00373E52">
            <w:r w:rsidRPr="003230B5">
              <w:t>35-39</w:t>
            </w:r>
          </w:p>
        </w:tc>
        <w:tc>
          <w:tcPr>
            <w:tcW w:w="3485" w:type="dxa"/>
          </w:tcPr>
          <w:p w14:paraId="414A2755"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4.35%</w:t>
            </w:r>
          </w:p>
        </w:tc>
        <w:tc>
          <w:tcPr>
            <w:tcW w:w="3486" w:type="dxa"/>
          </w:tcPr>
          <w:p w14:paraId="54D3C59D"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w:t>
            </w:r>
          </w:p>
        </w:tc>
      </w:tr>
      <w:tr w:rsidR="003230B5" w:rsidRPr="003230B5" w14:paraId="7F7F037B"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4CB200A8" w14:textId="77777777" w:rsidR="003230B5" w:rsidRPr="003230B5" w:rsidRDefault="003230B5" w:rsidP="00373E52">
            <w:r w:rsidRPr="003230B5">
              <w:t>40-44</w:t>
            </w:r>
          </w:p>
        </w:tc>
        <w:tc>
          <w:tcPr>
            <w:tcW w:w="3485" w:type="dxa"/>
          </w:tcPr>
          <w:p w14:paraId="63D00EBC"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17.39%</w:t>
            </w:r>
          </w:p>
        </w:tc>
        <w:tc>
          <w:tcPr>
            <w:tcW w:w="3486" w:type="dxa"/>
          </w:tcPr>
          <w:p w14:paraId="3FD23D1B"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4</w:t>
            </w:r>
          </w:p>
        </w:tc>
      </w:tr>
      <w:tr w:rsidR="003230B5" w:rsidRPr="003230B5" w14:paraId="205D1E22"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46B57B3F" w14:textId="77777777" w:rsidR="003230B5" w:rsidRPr="003230B5" w:rsidRDefault="003230B5" w:rsidP="00373E52">
            <w:r w:rsidRPr="003230B5">
              <w:t>45-49</w:t>
            </w:r>
          </w:p>
        </w:tc>
        <w:tc>
          <w:tcPr>
            <w:tcW w:w="3485" w:type="dxa"/>
          </w:tcPr>
          <w:p w14:paraId="3B45F994"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c>
          <w:tcPr>
            <w:tcW w:w="3486" w:type="dxa"/>
          </w:tcPr>
          <w:p w14:paraId="06846681"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r>
      <w:tr w:rsidR="003230B5" w:rsidRPr="003230B5" w14:paraId="50080B1A"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2F59CBD4" w14:textId="77777777" w:rsidR="003230B5" w:rsidRPr="003230B5" w:rsidRDefault="003230B5" w:rsidP="00373E52">
            <w:r w:rsidRPr="003230B5">
              <w:t>50-54</w:t>
            </w:r>
          </w:p>
        </w:tc>
        <w:tc>
          <w:tcPr>
            <w:tcW w:w="3485" w:type="dxa"/>
          </w:tcPr>
          <w:p w14:paraId="22ED56D0"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13.04%</w:t>
            </w:r>
          </w:p>
        </w:tc>
        <w:tc>
          <w:tcPr>
            <w:tcW w:w="3486" w:type="dxa"/>
          </w:tcPr>
          <w:p w14:paraId="06283864"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3</w:t>
            </w:r>
          </w:p>
        </w:tc>
      </w:tr>
      <w:tr w:rsidR="003230B5" w:rsidRPr="003230B5" w14:paraId="066B941E"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5F9EB5D1" w14:textId="77777777" w:rsidR="003230B5" w:rsidRPr="003230B5" w:rsidRDefault="003230B5" w:rsidP="00373E52">
            <w:r w:rsidRPr="003230B5">
              <w:t>55-59</w:t>
            </w:r>
          </w:p>
        </w:tc>
        <w:tc>
          <w:tcPr>
            <w:tcW w:w="3485" w:type="dxa"/>
          </w:tcPr>
          <w:p w14:paraId="66B1F6CE"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13.04%</w:t>
            </w:r>
          </w:p>
        </w:tc>
        <w:tc>
          <w:tcPr>
            <w:tcW w:w="3486" w:type="dxa"/>
          </w:tcPr>
          <w:p w14:paraId="54561B8B"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3</w:t>
            </w:r>
          </w:p>
        </w:tc>
      </w:tr>
      <w:tr w:rsidR="003230B5" w:rsidRPr="003230B5" w14:paraId="6242FC15"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681DF699" w14:textId="77777777" w:rsidR="003230B5" w:rsidRPr="003230B5" w:rsidRDefault="003230B5" w:rsidP="00373E52">
            <w:r w:rsidRPr="003230B5">
              <w:t>60-64</w:t>
            </w:r>
          </w:p>
        </w:tc>
        <w:tc>
          <w:tcPr>
            <w:tcW w:w="3485" w:type="dxa"/>
          </w:tcPr>
          <w:p w14:paraId="608A3228"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17.39%</w:t>
            </w:r>
          </w:p>
        </w:tc>
        <w:tc>
          <w:tcPr>
            <w:tcW w:w="3486" w:type="dxa"/>
          </w:tcPr>
          <w:p w14:paraId="30B31BEC"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4</w:t>
            </w:r>
          </w:p>
        </w:tc>
      </w:tr>
      <w:tr w:rsidR="003230B5" w:rsidRPr="003230B5" w14:paraId="149C0A0E"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3ECD992E" w14:textId="77777777" w:rsidR="003230B5" w:rsidRPr="003230B5" w:rsidRDefault="003230B5" w:rsidP="00373E52">
            <w:r w:rsidRPr="003230B5">
              <w:t>65-69</w:t>
            </w:r>
          </w:p>
        </w:tc>
        <w:tc>
          <w:tcPr>
            <w:tcW w:w="3485" w:type="dxa"/>
          </w:tcPr>
          <w:p w14:paraId="707A5499"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c>
          <w:tcPr>
            <w:tcW w:w="3486" w:type="dxa"/>
          </w:tcPr>
          <w:p w14:paraId="200C5816"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r>
      <w:tr w:rsidR="003230B5" w:rsidRPr="003230B5" w14:paraId="0B0B432E"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413A6831" w14:textId="77777777" w:rsidR="003230B5" w:rsidRPr="003230B5" w:rsidRDefault="003230B5" w:rsidP="00373E52">
            <w:r w:rsidRPr="003230B5">
              <w:t>70-74</w:t>
            </w:r>
          </w:p>
        </w:tc>
        <w:tc>
          <w:tcPr>
            <w:tcW w:w="3485" w:type="dxa"/>
          </w:tcPr>
          <w:p w14:paraId="78BC06F9"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8.70%</w:t>
            </w:r>
          </w:p>
        </w:tc>
        <w:tc>
          <w:tcPr>
            <w:tcW w:w="3486" w:type="dxa"/>
          </w:tcPr>
          <w:p w14:paraId="6064833A"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2</w:t>
            </w:r>
          </w:p>
        </w:tc>
      </w:tr>
      <w:tr w:rsidR="003230B5" w:rsidRPr="003230B5" w14:paraId="27A544C2"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4A1CFFE5" w14:textId="77777777" w:rsidR="003230B5" w:rsidRPr="003230B5" w:rsidRDefault="003230B5" w:rsidP="00373E52">
            <w:r w:rsidRPr="003230B5">
              <w:t>75-79</w:t>
            </w:r>
          </w:p>
        </w:tc>
        <w:tc>
          <w:tcPr>
            <w:tcW w:w="3485" w:type="dxa"/>
          </w:tcPr>
          <w:p w14:paraId="5591D945"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4.35%</w:t>
            </w:r>
          </w:p>
        </w:tc>
        <w:tc>
          <w:tcPr>
            <w:tcW w:w="3486" w:type="dxa"/>
          </w:tcPr>
          <w:p w14:paraId="5749072E"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w:t>
            </w:r>
          </w:p>
        </w:tc>
      </w:tr>
      <w:tr w:rsidR="003230B5" w:rsidRPr="003230B5" w14:paraId="06C73E33"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0A4B802D" w14:textId="77777777" w:rsidR="003230B5" w:rsidRPr="003230B5" w:rsidRDefault="003230B5" w:rsidP="00373E52">
            <w:r w:rsidRPr="003230B5">
              <w:t>80-84</w:t>
            </w:r>
          </w:p>
        </w:tc>
        <w:tc>
          <w:tcPr>
            <w:tcW w:w="3485" w:type="dxa"/>
          </w:tcPr>
          <w:p w14:paraId="0D80EC95"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c>
          <w:tcPr>
            <w:tcW w:w="3486" w:type="dxa"/>
          </w:tcPr>
          <w:p w14:paraId="2600C661"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r>
      <w:tr w:rsidR="003230B5" w:rsidRPr="003230B5" w14:paraId="60D88B0A"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24A9DE88" w14:textId="77777777" w:rsidR="003230B5" w:rsidRPr="003230B5" w:rsidRDefault="003230B5" w:rsidP="00373E52">
            <w:r w:rsidRPr="003230B5">
              <w:t>85 and over</w:t>
            </w:r>
          </w:p>
        </w:tc>
        <w:tc>
          <w:tcPr>
            <w:tcW w:w="3485" w:type="dxa"/>
          </w:tcPr>
          <w:p w14:paraId="23CABD22"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c>
          <w:tcPr>
            <w:tcW w:w="3486" w:type="dxa"/>
          </w:tcPr>
          <w:p w14:paraId="33C67DE5"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0</w:t>
            </w:r>
          </w:p>
        </w:tc>
      </w:tr>
      <w:tr w:rsidR="003230B5" w:rsidRPr="003230B5" w14:paraId="7E524CD1" w14:textId="77777777" w:rsidTr="003230B5">
        <w:tc>
          <w:tcPr>
            <w:cnfStyle w:val="001000000000" w:firstRow="0" w:lastRow="0" w:firstColumn="1" w:lastColumn="0" w:oddVBand="0" w:evenVBand="0" w:oddHBand="0" w:evenHBand="0" w:firstRowFirstColumn="0" w:firstRowLastColumn="0" w:lastRowFirstColumn="0" w:lastRowLastColumn="0"/>
            <w:tcW w:w="3485" w:type="dxa"/>
          </w:tcPr>
          <w:p w14:paraId="6E5AD818" w14:textId="77777777" w:rsidR="003230B5" w:rsidRPr="003230B5" w:rsidRDefault="003230B5" w:rsidP="00373E52">
            <w:r w:rsidRPr="003230B5">
              <w:t>Total</w:t>
            </w:r>
          </w:p>
        </w:tc>
        <w:tc>
          <w:tcPr>
            <w:tcW w:w="3485" w:type="dxa"/>
          </w:tcPr>
          <w:p w14:paraId="2E210C47"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100.00%</w:t>
            </w:r>
          </w:p>
        </w:tc>
        <w:tc>
          <w:tcPr>
            <w:tcW w:w="3486" w:type="dxa"/>
          </w:tcPr>
          <w:p w14:paraId="44E0C780" w14:textId="77777777" w:rsidR="003230B5" w:rsidRPr="003230B5" w:rsidRDefault="003230B5" w:rsidP="00373E52">
            <w:pPr>
              <w:cnfStyle w:val="000000000000" w:firstRow="0" w:lastRow="0" w:firstColumn="0" w:lastColumn="0" w:oddVBand="0" w:evenVBand="0" w:oddHBand="0" w:evenHBand="0" w:firstRowFirstColumn="0" w:firstRowLastColumn="0" w:lastRowFirstColumn="0" w:lastRowLastColumn="0"/>
            </w:pPr>
            <w:r w:rsidRPr="003230B5">
              <w:t>23</w:t>
            </w:r>
          </w:p>
        </w:tc>
      </w:tr>
    </w:tbl>
    <w:p w14:paraId="44F4DC0B" w14:textId="00AA60E6" w:rsidR="00E129C2" w:rsidRDefault="00E129C2" w:rsidP="00E129C2"/>
    <w:p w14:paraId="26F25645" w14:textId="294ED526" w:rsidR="003230B5" w:rsidRDefault="00086742" w:rsidP="00E129C2">
      <w:r>
        <w:rPr>
          <w:noProof/>
        </w:rPr>
        <w:drawing>
          <wp:inline distT="0" distB="0" distL="0" distR="0" wp14:anchorId="5053E719" wp14:editId="026F93ED">
            <wp:extent cx="6410325" cy="12966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886"/>
                    <a:stretch/>
                  </pic:blipFill>
                  <pic:spPr bwMode="auto">
                    <a:xfrm>
                      <a:off x="0" y="0"/>
                      <a:ext cx="6410325" cy="1296670"/>
                    </a:xfrm>
                    <a:prstGeom prst="rect">
                      <a:avLst/>
                    </a:prstGeom>
                    <a:ln>
                      <a:noFill/>
                    </a:ln>
                    <a:extLst>
                      <a:ext uri="{53640926-AAD7-44D8-BBD7-CCE9431645EC}">
                        <a14:shadowObscured xmlns:a14="http://schemas.microsoft.com/office/drawing/2010/main"/>
                      </a:ext>
                    </a:extLst>
                  </pic:spPr>
                </pic:pic>
              </a:graphicData>
            </a:graphic>
          </wp:inline>
        </w:drawing>
      </w:r>
    </w:p>
    <w:p w14:paraId="24B8CA48" w14:textId="6034E1F4" w:rsidR="00086742" w:rsidRDefault="00086742" w:rsidP="00E129C2">
      <w:r>
        <w:br w:type="page"/>
      </w:r>
    </w:p>
    <w:tbl>
      <w:tblPr>
        <w:tblStyle w:val="GridTable1Light"/>
        <w:tblW w:w="10648" w:type="dxa"/>
        <w:tblLook w:val="04A0" w:firstRow="1" w:lastRow="0" w:firstColumn="1" w:lastColumn="0" w:noHBand="0" w:noVBand="1"/>
      </w:tblPr>
      <w:tblGrid>
        <w:gridCol w:w="5397"/>
        <w:gridCol w:w="2858"/>
        <w:gridCol w:w="2393"/>
      </w:tblGrid>
      <w:tr w:rsidR="00086742" w:rsidRPr="00086742" w14:paraId="57B357EB" w14:textId="77777777" w:rsidTr="0008674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0" w:type="auto"/>
            <w:noWrap/>
            <w:hideMark/>
          </w:tcPr>
          <w:p w14:paraId="698A1D7A" w14:textId="357EE195" w:rsidR="00086742" w:rsidRPr="00086742" w:rsidRDefault="00086742" w:rsidP="00086742">
            <w:pPr>
              <w:rPr>
                <w:rFonts w:ascii="Segoe UI" w:eastAsia="Times New Roman" w:hAnsi="Segoe UI" w:cs="Segoe UI"/>
                <w:color w:val="00132A"/>
                <w:sz w:val="23"/>
                <w:szCs w:val="23"/>
                <w:lang w:eastAsia="en-AU"/>
              </w:rPr>
            </w:pPr>
            <w:r>
              <w:rPr>
                <w:rFonts w:ascii="Segoe UI" w:eastAsia="Times New Roman" w:hAnsi="Segoe UI" w:cs="Segoe UI"/>
                <w:color w:val="00132A"/>
                <w:sz w:val="23"/>
                <w:szCs w:val="23"/>
                <w:lang w:eastAsia="en-AU"/>
              </w:rPr>
              <w:lastRenderedPageBreak/>
              <w:t>Suburb</w:t>
            </w:r>
          </w:p>
        </w:tc>
        <w:tc>
          <w:tcPr>
            <w:tcW w:w="0" w:type="auto"/>
            <w:noWrap/>
            <w:hideMark/>
          </w:tcPr>
          <w:p w14:paraId="7299BC64" w14:textId="77777777" w:rsidR="00086742" w:rsidRPr="00086742" w:rsidRDefault="00086742" w:rsidP="00086742">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132A"/>
                <w:sz w:val="23"/>
                <w:szCs w:val="23"/>
                <w:lang w:eastAsia="en-AU"/>
              </w:rPr>
            </w:pPr>
            <w:r w:rsidRPr="00086742">
              <w:rPr>
                <w:rFonts w:ascii="Segoe UI" w:eastAsia="Times New Roman" w:hAnsi="Segoe UI" w:cs="Segoe UI"/>
                <w:color w:val="00132A"/>
                <w:sz w:val="23"/>
                <w:szCs w:val="23"/>
                <w:lang w:eastAsia="en-AU"/>
              </w:rPr>
              <w:t>Percent</w:t>
            </w:r>
          </w:p>
        </w:tc>
        <w:tc>
          <w:tcPr>
            <w:tcW w:w="0" w:type="auto"/>
            <w:noWrap/>
            <w:hideMark/>
          </w:tcPr>
          <w:p w14:paraId="0EDD37D3" w14:textId="77777777" w:rsidR="00086742" w:rsidRPr="00086742" w:rsidRDefault="00086742" w:rsidP="00086742">
            <w:pP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00132A"/>
                <w:sz w:val="23"/>
                <w:szCs w:val="23"/>
                <w:lang w:eastAsia="en-AU"/>
              </w:rPr>
            </w:pPr>
            <w:r w:rsidRPr="00086742">
              <w:rPr>
                <w:rFonts w:ascii="Segoe UI" w:eastAsia="Times New Roman" w:hAnsi="Segoe UI" w:cs="Segoe UI"/>
                <w:color w:val="00132A"/>
                <w:sz w:val="23"/>
                <w:szCs w:val="23"/>
                <w:lang w:eastAsia="en-AU"/>
              </w:rPr>
              <w:t>Count</w:t>
            </w:r>
          </w:p>
        </w:tc>
      </w:tr>
      <w:tr w:rsidR="00086742" w:rsidRPr="00086742" w14:paraId="64D7B2C6"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1640AA0A"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Cocoroc</w:t>
            </w:r>
          </w:p>
        </w:tc>
        <w:tc>
          <w:tcPr>
            <w:tcW w:w="0" w:type="auto"/>
            <w:hideMark/>
          </w:tcPr>
          <w:p w14:paraId="49C8090A"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1A0FA272"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629C6110"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41F23B15"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Eynesbury</w:t>
            </w:r>
          </w:p>
        </w:tc>
        <w:tc>
          <w:tcPr>
            <w:tcW w:w="0" w:type="auto"/>
            <w:hideMark/>
          </w:tcPr>
          <w:p w14:paraId="04D176B7"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72C3F509"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3897333C" w14:textId="77777777" w:rsidTr="0008674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24449A53"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Hoppers Crossing</w:t>
            </w:r>
          </w:p>
        </w:tc>
        <w:tc>
          <w:tcPr>
            <w:tcW w:w="0" w:type="auto"/>
            <w:hideMark/>
          </w:tcPr>
          <w:p w14:paraId="76E13120"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17.39%</w:t>
            </w:r>
          </w:p>
        </w:tc>
        <w:tc>
          <w:tcPr>
            <w:tcW w:w="0" w:type="auto"/>
            <w:hideMark/>
          </w:tcPr>
          <w:p w14:paraId="382683B3"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4</w:t>
            </w:r>
          </w:p>
        </w:tc>
      </w:tr>
      <w:tr w:rsidR="00086742" w:rsidRPr="00086742" w14:paraId="2B664506"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1B954A08"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Laverton</w:t>
            </w:r>
          </w:p>
        </w:tc>
        <w:tc>
          <w:tcPr>
            <w:tcW w:w="0" w:type="auto"/>
            <w:hideMark/>
          </w:tcPr>
          <w:p w14:paraId="4945E873"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19F371ED"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000E7BEE"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0D72CC4D"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Laverton North</w:t>
            </w:r>
          </w:p>
        </w:tc>
        <w:tc>
          <w:tcPr>
            <w:tcW w:w="0" w:type="auto"/>
            <w:hideMark/>
          </w:tcPr>
          <w:p w14:paraId="081466A4"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11B24BB1"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3B8B7820" w14:textId="77777777" w:rsidTr="0008674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46B4F688"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Little River</w:t>
            </w:r>
          </w:p>
        </w:tc>
        <w:tc>
          <w:tcPr>
            <w:tcW w:w="0" w:type="auto"/>
            <w:hideMark/>
          </w:tcPr>
          <w:p w14:paraId="2762AB88"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0F5B45A5"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3B2FC5EE"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708C2B67"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Mambourin</w:t>
            </w:r>
          </w:p>
        </w:tc>
        <w:tc>
          <w:tcPr>
            <w:tcW w:w="0" w:type="auto"/>
            <w:hideMark/>
          </w:tcPr>
          <w:p w14:paraId="4C6A0F12"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1BD0FABC"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458D699B" w14:textId="77777777" w:rsidTr="0008674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32C907D0"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Manor Lakes</w:t>
            </w:r>
          </w:p>
        </w:tc>
        <w:tc>
          <w:tcPr>
            <w:tcW w:w="0" w:type="auto"/>
            <w:hideMark/>
          </w:tcPr>
          <w:p w14:paraId="653D93EC"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4.35%</w:t>
            </w:r>
          </w:p>
        </w:tc>
        <w:tc>
          <w:tcPr>
            <w:tcW w:w="0" w:type="auto"/>
            <w:hideMark/>
          </w:tcPr>
          <w:p w14:paraId="0660AB04"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w:t>
            </w:r>
          </w:p>
        </w:tc>
      </w:tr>
      <w:tr w:rsidR="00086742" w:rsidRPr="00086742" w14:paraId="467C1990"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5D193F24"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Mount Cottrell</w:t>
            </w:r>
          </w:p>
        </w:tc>
        <w:tc>
          <w:tcPr>
            <w:tcW w:w="0" w:type="auto"/>
            <w:hideMark/>
          </w:tcPr>
          <w:p w14:paraId="2C982E22"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652E90F6"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638AA15F"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21ED8E3E"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Point Cook</w:t>
            </w:r>
          </w:p>
        </w:tc>
        <w:tc>
          <w:tcPr>
            <w:tcW w:w="0" w:type="auto"/>
            <w:hideMark/>
          </w:tcPr>
          <w:p w14:paraId="3176ADB3"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17.39%</w:t>
            </w:r>
          </w:p>
        </w:tc>
        <w:tc>
          <w:tcPr>
            <w:tcW w:w="0" w:type="auto"/>
            <w:hideMark/>
          </w:tcPr>
          <w:p w14:paraId="30F28950"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4</w:t>
            </w:r>
          </w:p>
        </w:tc>
      </w:tr>
      <w:tr w:rsidR="00086742" w:rsidRPr="00086742" w14:paraId="2574F13A" w14:textId="77777777" w:rsidTr="0008674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585D9526"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Tarneit</w:t>
            </w:r>
          </w:p>
        </w:tc>
        <w:tc>
          <w:tcPr>
            <w:tcW w:w="0" w:type="auto"/>
            <w:hideMark/>
          </w:tcPr>
          <w:p w14:paraId="192FB244"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8.70%</w:t>
            </w:r>
          </w:p>
        </w:tc>
        <w:tc>
          <w:tcPr>
            <w:tcW w:w="0" w:type="auto"/>
            <w:hideMark/>
          </w:tcPr>
          <w:p w14:paraId="55D69DEA"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2</w:t>
            </w:r>
          </w:p>
        </w:tc>
      </w:tr>
      <w:tr w:rsidR="00086742" w:rsidRPr="00086742" w14:paraId="1A8E3FF2"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12570209"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Truganina</w:t>
            </w:r>
          </w:p>
        </w:tc>
        <w:tc>
          <w:tcPr>
            <w:tcW w:w="0" w:type="auto"/>
            <w:hideMark/>
          </w:tcPr>
          <w:p w14:paraId="2EF5BD15"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8.70%</w:t>
            </w:r>
          </w:p>
        </w:tc>
        <w:tc>
          <w:tcPr>
            <w:tcW w:w="0" w:type="auto"/>
            <w:hideMark/>
          </w:tcPr>
          <w:p w14:paraId="24638FBE"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2</w:t>
            </w:r>
          </w:p>
        </w:tc>
      </w:tr>
      <w:tr w:rsidR="00086742" w:rsidRPr="00086742" w14:paraId="6314CCF9"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5E37EB2C"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Werribee</w:t>
            </w:r>
          </w:p>
        </w:tc>
        <w:tc>
          <w:tcPr>
            <w:tcW w:w="0" w:type="auto"/>
            <w:hideMark/>
          </w:tcPr>
          <w:p w14:paraId="2245E308"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13.04%</w:t>
            </w:r>
          </w:p>
        </w:tc>
        <w:tc>
          <w:tcPr>
            <w:tcW w:w="0" w:type="auto"/>
            <w:hideMark/>
          </w:tcPr>
          <w:p w14:paraId="6E2380E5"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3</w:t>
            </w:r>
          </w:p>
        </w:tc>
      </w:tr>
      <w:tr w:rsidR="00086742" w:rsidRPr="00086742" w14:paraId="34A14263" w14:textId="77777777" w:rsidTr="0008674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300848FF"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Werribee South</w:t>
            </w:r>
          </w:p>
        </w:tc>
        <w:tc>
          <w:tcPr>
            <w:tcW w:w="0" w:type="auto"/>
            <w:hideMark/>
          </w:tcPr>
          <w:p w14:paraId="48E51EA0"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18D4BE9D"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3883B6DF"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297C9008"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Williams Landing</w:t>
            </w:r>
          </w:p>
        </w:tc>
        <w:tc>
          <w:tcPr>
            <w:tcW w:w="0" w:type="auto"/>
            <w:hideMark/>
          </w:tcPr>
          <w:p w14:paraId="2AAE41FF"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13.04%</w:t>
            </w:r>
          </w:p>
        </w:tc>
        <w:tc>
          <w:tcPr>
            <w:tcW w:w="0" w:type="auto"/>
            <w:hideMark/>
          </w:tcPr>
          <w:p w14:paraId="7A26AB3A"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3</w:t>
            </w:r>
          </w:p>
        </w:tc>
      </w:tr>
      <w:tr w:rsidR="00086742" w:rsidRPr="00086742" w14:paraId="41804FC2" w14:textId="77777777" w:rsidTr="00086742">
        <w:trPr>
          <w:trHeight w:val="271"/>
        </w:trPr>
        <w:tc>
          <w:tcPr>
            <w:cnfStyle w:val="001000000000" w:firstRow="0" w:lastRow="0" w:firstColumn="1" w:lastColumn="0" w:oddVBand="0" w:evenVBand="0" w:oddHBand="0" w:evenHBand="0" w:firstRowFirstColumn="0" w:firstRowLastColumn="0" w:lastRowFirstColumn="0" w:lastRowLastColumn="0"/>
            <w:tcW w:w="0" w:type="auto"/>
            <w:hideMark/>
          </w:tcPr>
          <w:p w14:paraId="300B6AF2"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Wyndham Vale</w:t>
            </w:r>
          </w:p>
        </w:tc>
        <w:tc>
          <w:tcPr>
            <w:tcW w:w="0" w:type="auto"/>
            <w:hideMark/>
          </w:tcPr>
          <w:p w14:paraId="411288E6"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17.39%</w:t>
            </w:r>
          </w:p>
        </w:tc>
        <w:tc>
          <w:tcPr>
            <w:tcW w:w="0" w:type="auto"/>
            <w:hideMark/>
          </w:tcPr>
          <w:p w14:paraId="7F1AC83A"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4</w:t>
            </w:r>
          </w:p>
        </w:tc>
      </w:tr>
      <w:tr w:rsidR="00086742" w:rsidRPr="00086742" w14:paraId="500342B9"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72809486"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Quandong</w:t>
            </w:r>
          </w:p>
        </w:tc>
        <w:tc>
          <w:tcPr>
            <w:tcW w:w="0" w:type="auto"/>
            <w:hideMark/>
          </w:tcPr>
          <w:p w14:paraId="49CECAB8"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1D43E05E"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69227F02" w14:textId="77777777" w:rsidTr="00086742">
        <w:trPr>
          <w:trHeight w:val="286"/>
        </w:trPr>
        <w:tc>
          <w:tcPr>
            <w:cnfStyle w:val="001000000000" w:firstRow="0" w:lastRow="0" w:firstColumn="1" w:lastColumn="0" w:oddVBand="0" w:evenVBand="0" w:oddHBand="0" w:evenHBand="0" w:firstRowFirstColumn="0" w:firstRowLastColumn="0" w:lastRowFirstColumn="0" w:lastRowLastColumn="0"/>
            <w:tcW w:w="0" w:type="auto"/>
            <w:hideMark/>
          </w:tcPr>
          <w:p w14:paraId="2823A579"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Other</w:t>
            </w:r>
          </w:p>
        </w:tc>
        <w:tc>
          <w:tcPr>
            <w:tcW w:w="0" w:type="auto"/>
            <w:hideMark/>
          </w:tcPr>
          <w:p w14:paraId="7A8FECDE"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c>
          <w:tcPr>
            <w:tcW w:w="0" w:type="auto"/>
            <w:hideMark/>
          </w:tcPr>
          <w:p w14:paraId="7E7EFFA6"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0</w:t>
            </w:r>
          </w:p>
        </w:tc>
      </w:tr>
      <w:tr w:rsidR="00086742" w:rsidRPr="00086742" w14:paraId="2F4A8FA3" w14:textId="77777777" w:rsidTr="00B034AF">
        <w:trPr>
          <w:trHeight w:val="325"/>
        </w:trPr>
        <w:tc>
          <w:tcPr>
            <w:cnfStyle w:val="001000000000" w:firstRow="0" w:lastRow="0" w:firstColumn="1" w:lastColumn="0" w:oddVBand="0" w:evenVBand="0" w:oddHBand="0" w:evenHBand="0" w:firstRowFirstColumn="0" w:firstRowLastColumn="0" w:lastRowFirstColumn="0" w:lastRowLastColumn="0"/>
            <w:tcW w:w="0" w:type="auto"/>
            <w:hideMark/>
          </w:tcPr>
          <w:p w14:paraId="6B6F6BBB" w14:textId="77777777" w:rsidR="00086742" w:rsidRPr="00086742" w:rsidRDefault="00086742" w:rsidP="00086742">
            <w:pPr>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Total</w:t>
            </w:r>
          </w:p>
        </w:tc>
        <w:tc>
          <w:tcPr>
            <w:tcW w:w="0" w:type="auto"/>
            <w:hideMark/>
          </w:tcPr>
          <w:p w14:paraId="2C84D660"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100.00%</w:t>
            </w:r>
          </w:p>
        </w:tc>
        <w:tc>
          <w:tcPr>
            <w:tcW w:w="0" w:type="auto"/>
            <w:hideMark/>
          </w:tcPr>
          <w:p w14:paraId="7F20FB03" w14:textId="77777777" w:rsidR="00086742" w:rsidRPr="00086742" w:rsidRDefault="00086742" w:rsidP="00086742">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132A"/>
                <w:sz w:val="21"/>
                <w:szCs w:val="21"/>
                <w:lang w:eastAsia="en-AU"/>
              </w:rPr>
            </w:pPr>
            <w:r w:rsidRPr="00086742">
              <w:rPr>
                <w:rFonts w:ascii="Segoe UI" w:eastAsia="Times New Roman" w:hAnsi="Segoe UI" w:cs="Segoe UI"/>
                <w:color w:val="00132A"/>
                <w:sz w:val="21"/>
                <w:szCs w:val="21"/>
                <w:lang w:eastAsia="en-AU"/>
              </w:rPr>
              <w:t>23</w:t>
            </w:r>
          </w:p>
        </w:tc>
      </w:tr>
    </w:tbl>
    <w:p w14:paraId="17997A1C" w14:textId="77777777" w:rsidR="00086742" w:rsidRDefault="00086742" w:rsidP="00E129C2">
      <w:pPr>
        <w:pStyle w:val="Heading3"/>
      </w:pPr>
    </w:p>
    <w:p w14:paraId="4F132A64" w14:textId="77777777" w:rsidR="00086742" w:rsidRPr="00086742" w:rsidRDefault="00086742" w:rsidP="00086742"/>
    <w:p w14:paraId="2354154C" w14:textId="0D8A8EEB" w:rsidR="00E129C2" w:rsidRDefault="00E129C2" w:rsidP="00E129C2">
      <w:pPr>
        <w:pStyle w:val="Heading3"/>
      </w:pPr>
      <w:r>
        <w:t>Feedback from online quick poll:</w:t>
      </w:r>
    </w:p>
    <w:p w14:paraId="6733066B" w14:textId="692F744F" w:rsidR="003230B5" w:rsidRDefault="00086742" w:rsidP="003230B5">
      <w:r>
        <w:rPr>
          <w:noProof/>
        </w:rPr>
        <w:drawing>
          <wp:inline distT="0" distB="0" distL="0" distR="0" wp14:anchorId="5C8DED0A" wp14:editId="4BCB7984">
            <wp:extent cx="3905250" cy="2409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5250" cy="2409825"/>
                    </a:xfrm>
                    <a:prstGeom prst="rect">
                      <a:avLst/>
                    </a:prstGeom>
                  </pic:spPr>
                </pic:pic>
              </a:graphicData>
            </a:graphic>
          </wp:inline>
        </w:drawing>
      </w:r>
    </w:p>
    <w:p w14:paraId="6DCC23F7" w14:textId="77777777" w:rsidR="003230B5" w:rsidRPr="003230B5" w:rsidRDefault="003230B5" w:rsidP="003230B5"/>
    <w:p w14:paraId="21DF66FE" w14:textId="127EE41C" w:rsidR="00E129C2" w:rsidRDefault="00E129C2" w:rsidP="00E129C2"/>
    <w:p w14:paraId="7BA880FC" w14:textId="77777777" w:rsidR="00086742" w:rsidRDefault="00086742">
      <w:pPr>
        <w:rPr>
          <w:rFonts w:ascii="Franklin Gothic Medium" w:eastAsiaTheme="majorEastAsia" w:hAnsi="Franklin Gothic Medium" w:cstheme="majorBidi"/>
          <w:b/>
          <w:color w:val="002D56" w:themeColor="text2"/>
          <w:sz w:val="32"/>
          <w:szCs w:val="24"/>
        </w:rPr>
      </w:pPr>
      <w:r>
        <w:br w:type="page"/>
      </w:r>
    </w:p>
    <w:p w14:paraId="2901C4BD" w14:textId="2D644B46" w:rsidR="00E129C2" w:rsidRDefault="00E129C2" w:rsidP="00E129C2">
      <w:pPr>
        <w:pStyle w:val="Heading3"/>
      </w:pPr>
      <w:r>
        <w:lastRenderedPageBreak/>
        <w:t>Feedback from online survey:</w:t>
      </w:r>
    </w:p>
    <w:p w14:paraId="219023FE" w14:textId="77777777" w:rsidR="00316CEC" w:rsidRDefault="00316CEC" w:rsidP="00E129C2">
      <w:pPr>
        <w:rPr>
          <w:rFonts w:eastAsia="Calibri"/>
        </w:rPr>
      </w:pPr>
    </w:p>
    <w:p w14:paraId="32AE72FA" w14:textId="6B2C679F" w:rsidR="00E129C2" w:rsidRDefault="00316CEC" w:rsidP="00E129C2">
      <w:pPr>
        <w:rPr>
          <w:rFonts w:eastAsia="Calibri"/>
        </w:rPr>
      </w:pPr>
      <w:r>
        <w:rPr>
          <w:rFonts w:eastAsia="Calibri"/>
        </w:rPr>
        <w:t>Do you support our Advocacy Strategy 2024-2026?</w:t>
      </w:r>
    </w:p>
    <w:p w14:paraId="68D94F0A" w14:textId="3BF6633D" w:rsidR="00316CEC" w:rsidRDefault="00316CEC" w:rsidP="00E129C2">
      <w:r>
        <w:rPr>
          <w:noProof/>
        </w:rPr>
        <w:drawing>
          <wp:inline distT="0" distB="0" distL="0" distR="0" wp14:anchorId="764A015C" wp14:editId="3323E338">
            <wp:extent cx="6645910" cy="25742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574290"/>
                    </a:xfrm>
                    <a:prstGeom prst="rect">
                      <a:avLst/>
                    </a:prstGeom>
                  </pic:spPr>
                </pic:pic>
              </a:graphicData>
            </a:graphic>
          </wp:inline>
        </w:drawing>
      </w:r>
    </w:p>
    <w:p w14:paraId="5C666A95" w14:textId="2CA22208" w:rsidR="00A73646" w:rsidRPr="007153C9" w:rsidRDefault="00A73646" w:rsidP="00E129C2">
      <w:pPr>
        <w:rPr>
          <w:color w:val="auto"/>
        </w:rPr>
      </w:pPr>
      <w:r w:rsidRPr="007153C9">
        <w:rPr>
          <w:color w:val="auto"/>
        </w:rPr>
        <w:t xml:space="preserve">We asked: </w:t>
      </w:r>
    </w:p>
    <w:p w14:paraId="7243815F" w14:textId="77777777" w:rsidR="00A73646" w:rsidRPr="007153C9" w:rsidRDefault="00A73646" w:rsidP="00E129C2">
      <w:pPr>
        <w:rPr>
          <w:color w:val="auto"/>
        </w:rPr>
      </w:pPr>
    </w:p>
    <w:tbl>
      <w:tblPr>
        <w:tblStyle w:val="TableGrid0"/>
        <w:tblW w:w="10206" w:type="dxa"/>
        <w:tblInd w:w="-5" w:type="dxa"/>
        <w:tblCellMar>
          <w:left w:w="108" w:type="dxa"/>
          <w:right w:w="85" w:type="dxa"/>
        </w:tblCellMar>
        <w:tblLook w:val="04A0" w:firstRow="1" w:lastRow="0" w:firstColumn="1" w:lastColumn="0" w:noHBand="0" w:noVBand="1"/>
      </w:tblPr>
      <w:tblGrid>
        <w:gridCol w:w="5387"/>
        <w:gridCol w:w="4819"/>
      </w:tblGrid>
      <w:tr w:rsidR="00A73646" w14:paraId="1CA735FB" w14:textId="77777777" w:rsidTr="00A73646">
        <w:trPr>
          <w:trHeight w:val="532"/>
        </w:trPr>
        <w:tc>
          <w:tcPr>
            <w:tcW w:w="5387" w:type="dxa"/>
            <w:tcBorders>
              <w:top w:val="single" w:sz="36" w:space="0" w:color="002D56"/>
              <w:left w:val="single" w:sz="4" w:space="0" w:color="002D56"/>
              <w:bottom w:val="single" w:sz="4" w:space="0" w:color="002D56" w:themeColor="text2"/>
              <w:right w:val="single" w:sz="4" w:space="0" w:color="002D56"/>
            </w:tcBorders>
            <w:shd w:val="clear" w:color="auto" w:fill="002D56"/>
            <w:vAlign w:val="center"/>
          </w:tcPr>
          <w:p w14:paraId="1A7BD828" w14:textId="77777777" w:rsidR="00A73646" w:rsidRDefault="00A73646" w:rsidP="005A08ED">
            <w:pPr>
              <w:pStyle w:val="Heading2"/>
            </w:pPr>
            <w:r>
              <w:t xml:space="preserve">You Said </w:t>
            </w:r>
          </w:p>
        </w:tc>
        <w:tc>
          <w:tcPr>
            <w:tcW w:w="4819" w:type="dxa"/>
            <w:tcBorders>
              <w:top w:val="single" w:sz="36" w:space="0" w:color="002D56"/>
              <w:left w:val="single" w:sz="4" w:space="0" w:color="002D56"/>
              <w:bottom w:val="single" w:sz="4" w:space="0" w:color="002D56" w:themeColor="text2"/>
              <w:right w:val="single" w:sz="4" w:space="0" w:color="auto"/>
            </w:tcBorders>
            <w:shd w:val="clear" w:color="auto" w:fill="002D56"/>
            <w:vAlign w:val="center"/>
          </w:tcPr>
          <w:p w14:paraId="1C204296" w14:textId="4F21F45F" w:rsidR="00A73646" w:rsidRDefault="00A73646" w:rsidP="005A08ED">
            <w:pPr>
              <w:pStyle w:val="Heading2"/>
            </w:pPr>
            <w:r>
              <w:t>We did / we’re doing</w:t>
            </w:r>
          </w:p>
        </w:tc>
      </w:tr>
      <w:tr w:rsidR="00A73646" w14:paraId="2CCF7DC4" w14:textId="77777777" w:rsidTr="00A73646">
        <w:trPr>
          <w:trHeight w:val="1734"/>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7B1E6DD8" w14:textId="60404226" w:rsidR="00A73646" w:rsidRPr="00A73646" w:rsidRDefault="00A73646" w:rsidP="00E129C2">
            <w:pPr>
              <w:rPr>
                <w:rFonts w:asciiTheme="minorHAnsi" w:hAnsiTheme="minorHAnsi" w:cstheme="minorHAnsi"/>
                <w:color w:val="auto"/>
              </w:rPr>
            </w:pPr>
            <w:r w:rsidRPr="00A73646">
              <w:rPr>
                <w:rFonts w:asciiTheme="minorHAnsi" w:hAnsiTheme="minorHAnsi" w:cstheme="minorHAnsi"/>
                <w:color w:val="auto"/>
              </w:rPr>
              <w:t xml:space="preserve">Good to see the council with a clear strategy. My only feedback would be the need to build a vibrant business community. There is so many </w:t>
            </w:r>
            <w:proofErr w:type="gramStart"/>
            <w:r w:rsidRPr="00A73646">
              <w:rPr>
                <w:rFonts w:asciiTheme="minorHAnsi" w:hAnsiTheme="minorHAnsi" w:cstheme="minorHAnsi"/>
                <w:color w:val="auto"/>
              </w:rPr>
              <w:t>business's</w:t>
            </w:r>
            <w:proofErr w:type="gramEnd"/>
            <w:r w:rsidRPr="00A73646">
              <w:rPr>
                <w:rFonts w:asciiTheme="minorHAnsi" w:hAnsiTheme="minorHAnsi" w:cstheme="minorHAnsi"/>
                <w:color w:val="auto"/>
              </w:rPr>
              <w:t xml:space="preserve"> in Wyndham and we need to create a central Chamber of Commerce or peak business body.</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2EA614C3" w14:textId="4A30E9DB" w:rsidR="00A73646" w:rsidRDefault="00A73646" w:rsidP="00E61F9B">
            <w:pPr>
              <w:rPr>
                <w:rFonts w:asciiTheme="minorHAnsi" w:hAnsiTheme="minorHAnsi" w:cstheme="minorHAnsi"/>
                <w:color w:val="auto"/>
              </w:rPr>
            </w:pPr>
            <w:r>
              <w:rPr>
                <w:rFonts w:asciiTheme="minorHAnsi" w:hAnsiTheme="minorHAnsi" w:cstheme="minorHAnsi"/>
                <w:color w:val="auto"/>
              </w:rPr>
              <w:t xml:space="preserve">Wyndham City Council is working with local businesses and representative groups to promote local business, enhance </w:t>
            </w:r>
            <w:r w:rsidR="00291B4F">
              <w:rPr>
                <w:rFonts w:asciiTheme="minorHAnsi" w:hAnsiTheme="minorHAnsi" w:cstheme="minorHAnsi"/>
                <w:color w:val="auto"/>
              </w:rPr>
              <w:t xml:space="preserve">the local </w:t>
            </w:r>
            <w:r>
              <w:rPr>
                <w:rFonts w:asciiTheme="minorHAnsi" w:hAnsiTheme="minorHAnsi" w:cstheme="minorHAnsi"/>
                <w:color w:val="auto"/>
              </w:rPr>
              <w:t xml:space="preserve">business </w:t>
            </w:r>
            <w:r w:rsidRPr="008D2EBF">
              <w:rPr>
                <w:rFonts w:asciiTheme="minorHAnsi" w:hAnsiTheme="minorHAnsi" w:cstheme="minorHAnsi"/>
                <w:color w:val="auto"/>
              </w:rPr>
              <w:t>environmen</w:t>
            </w:r>
            <w:r w:rsidR="00291B4F" w:rsidRPr="008D2EBF">
              <w:rPr>
                <w:rFonts w:asciiTheme="minorHAnsi" w:hAnsiTheme="minorHAnsi" w:cstheme="minorHAnsi"/>
                <w:color w:val="auto"/>
              </w:rPr>
              <w:t>t and encourage</w:t>
            </w:r>
            <w:r w:rsidR="00291B4F">
              <w:rPr>
                <w:rFonts w:asciiTheme="minorHAnsi" w:hAnsiTheme="minorHAnsi" w:cstheme="minorHAnsi"/>
                <w:color w:val="auto"/>
              </w:rPr>
              <w:t xml:space="preserve"> networking and cooperation. </w:t>
            </w:r>
          </w:p>
          <w:p w14:paraId="742B1A1D" w14:textId="77777777" w:rsidR="00A73646" w:rsidRDefault="00A73646" w:rsidP="00E61F9B">
            <w:pPr>
              <w:rPr>
                <w:rFonts w:asciiTheme="minorHAnsi" w:hAnsiTheme="minorHAnsi" w:cstheme="minorHAnsi"/>
                <w:color w:val="auto"/>
              </w:rPr>
            </w:pPr>
          </w:p>
          <w:p w14:paraId="5969041C" w14:textId="423B5390" w:rsidR="0019441B" w:rsidRPr="00A73646" w:rsidRDefault="0019441B" w:rsidP="00E61F9B">
            <w:pPr>
              <w:rPr>
                <w:rFonts w:asciiTheme="minorHAnsi" w:hAnsiTheme="minorHAnsi" w:cstheme="minorHAnsi"/>
                <w:color w:val="auto"/>
              </w:rPr>
            </w:pPr>
            <w:r>
              <w:rPr>
                <w:rFonts w:asciiTheme="minorHAnsi" w:hAnsiTheme="minorHAnsi" w:cstheme="minorHAnsi"/>
                <w:color w:val="auto"/>
              </w:rPr>
              <w:t xml:space="preserve">We have </w:t>
            </w:r>
            <w:proofErr w:type="gramStart"/>
            <w:r>
              <w:rPr>
                <w:rFonts w:asciiTheme="minorHAnsi" w:hAnsiTheme="minorHAnsi" w:cstheme="minorHAnsi"/>
                <w:color w:val="auto"/>
              </w:rPr>
              <w:t>a number of</w:t>
            </w:r>
            <w:proofErr w:type="gramEnd"/>
            <w:r>
              <w:rPr>
                <w:rFonts w:asciiTheme="minorHAnsi" w:hAnsiTheme="minorHAnsi" w:cstheme="minorHAnsi"/>
                <w:color w:val="auto"/>
              </w:rPr>
              <w:t xml:space="preserve"> advocacy priorities to support local economic development. </w:t>
            </w:r>
            <w:r w:rsidR="00674A73">
              <w:rPr>
                <w:rFonts w:asciiTheme="minorHAnsi" w:hAnsiTheme="minorHAnsi" w:cstheme="minorHAnsi"/>
                <w:color w:val="auto"/>
              </w:rPr>
              <w:t xml:space="preserve">Our new </w:t>
            </w:r>
            <w:r w:rsidR="00BD3B7B">
              <w:rPr>
                <w:rFonts w:asciiTheme="minorHAnsi" w:hAnsiTheme="minorHAnsi" w:cstheme="minorHAnsi"/>
                <w:color w:val="auto"/>
              </w:rPr>
              <w:t xml:space="preserve">Advocacy </w:t>
            </w:r>
            <w:r w:rsidR="00674A73">
              <w:rPr>
                <w:rFonts w:asciiTheme="minorHAnsi" w:hAnsiTheme="minorHAnsi" w:cstheme="minorHAnsi"/>
                <w:color w:val="auto"/>
              </w:rPr>
              <w:t>S</w:t>
            </w:r>
            <w:r w:rsidR="00BD3B7B">
              <w:rPr>
                <w:rFonts w:asciiTheme="minorHAnsi" w:hAnsiTheme="minorHAnsi" w:cstheme="minorHAnsi"/>
                <w:color w:val="auto"/>
              </w:rPr>
              <w:t xml:space="preserve">trategy will provide a framework for assessing the required </w:t>
            </w:r>
            <w:r w:rsidR="00674A73">
              <w:rPr>
                <w:rFonts w:asciiTheme="minorHAnsi" w:hAnsiTheme="minorHAnsi" w:cstheme="minorHAnsi"/>
                <w:color w:val="auto"/>
              </w:rPr>
              <w:t>resources</w:t>
            </w:r>
            <w:r w:rsidR="00BD3B7B">
              <w:rPr>
                <w:rFonts w:asciiTheme="minorHAnsi" w:hAnsiTheme="minorHAnsi" w:cstheme="minorHAnsi"/>
                <w:color w:val="auto"/>
              </w:rPr>
              <w:t xml:space="preserve"> </w:t>
            </w:r>
            <w:r w:rsidR="00ED0235">
              <w:rPr>
                <w:rFonts w:asciiTheme="minorHAnsi" w:hAnsiTheme="minorHAnsi" w:cstheme="minorHAnsi"/>
                <w:color w:val="auto"/>
              </w:rPr>
              <w:t xml:space="preserve">and timelines for achieving these priorities. </w:t>
            </w:r>
          </w:p>
        </w:tc>
      </w:tr>
      <w:tr w:rsidR="00A73646" w14:paraId="352271C7" w14:textId="77777777" w:rsidTr="00A73646">
        <w:trPr>
          <w:trHeight w:val="70"/>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48E8E9D7" w14:textId="71384DD8" w:rsidR="00A73646" w:rsidRPr="00A73646" w:rsidRDefault="00A73646" w:rsidP="00E129C2">
            <w:pPr>
              <w:rPr>
                <w:rFonts w:asciiTheme="minorHAnsi" w:hAnsiTheme="minorHAnsi" w:cstheme="minorHAnsi"/>
                <w:color w:val="auto"/>
              </w:rPr>
            </w:pPr>
            <w:r w:rsidRPr="00A73646">
              <w:rPr>
                <w:rFonts w:asciiTheme="minorHAnsi" w:hAnsiTheme="minorHAnsi" w:cstheme="minorHAnsi"/>
                <w:color w:val="auto"/>
              </w:rPr>
              <w:t>Infrastructure is in dire state. We need work on arterial roads most immediately. Wyndham Vale suburb in general needs transport infrastructure upgrade. Huge amount of residential being developed without support infrastructure for the same.</w:t>
            </w:r>
            <w:r w:rsidRPr="00A73646">
              <w:rPr>
                <w:rFonts w:asciiTheme="minorHAnsi" w:hAnsiTheme="minorHAnsi" w:cstheme="minorHAnsi"/>
                <w:color w:val="auto"/>
              </w:rPr>
              <w:br/>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2660E926" w14:textId="46FE4D9F" w:rsidR="00A73646" w:rsidRDefault="00A73646" w:rsidP="00E61F9B">
            <w:pPr>
              <w:rPr>
                <w:rFonts w:asciiTheme="minorHAnsi" w:hAnsiTheme="minorHAnsi" w:cstheme="minorHAnsi"/>
                <w:color w:val="auto"/>
              </w:rPr>
            </w:pPr>
            <w:r>
              <w:rPr>
                <w:rFonts w:asciiTheme="minorHAnsi" w:hAnsiTheme="minorHAnsi" w:cstheme="minorHAnsi"/>
                <w:color w:val="auto"/>
              </w:rPr>
              <w:t>Wyndham City is actively advocating for improved investment in transport infrastructure to meet the growing needs of our communit</w:t>
            </w:r>
            <w:r w:rsidR="00240635">
              <w:rPr>
                <w:rFonts w:asciiTheme="minorHAnsi" w:hAnsiTheme="minorHAnsi" w:cstheme="minorHAnsi"/>
                <w:color w:val="auto"/>
              </w:rPr>
              <w:t xml:space="preserve">y. </w:t>
            </w:r>
            <w:r w:rsidR="00914914">
              <w:rPr>
                <w:rFonts w:asciiTheme="minorHAnsi" w:hAnsiTheme="minorHAnsi" w:cstheme="minorHAnsi"/>
                <w:color w:val="auto"/>
              </w:rPr>
              <w:t>Our Advocacy Stra</w:t>
            </w:r>
            <w:r w:rsidR="00B55A53">
              <w:rPr>
                <w:rFonts w:asciiTheme="minorHAnsi" w:hAnsiTheme="minorHAnsi" w:cstheme="minorHAnsi"/>
                <w:color w:val="auto"/>
              </w:rPr>
              <w:t xml:space="preserve">tegy identifies how we allocate resources and techniques to </w:t>
            </w:r>
            <w:r w:rsidR="003C66D0">
              <w:rPr>
                <w:rFonts w:asciiTheme="minorHAnsi" w:hAnsiTheme="minorHAnsi" w:cstheme="minorHAnsi"/>
                <w:color w:val="auto"/>
              </w:rPr>
              <w:t>advocate</w:t>
            </w:r>
            <w:r w:rsidR="00B55A53">
              <w:rPr>
                <w:rFonts w:asciiTheme="minorHAnsi" w:hAnsiTheme="minorHAnsi" w:cstheme="minorHAnsi"/>
                <w:color w:val="auto"/>
              </w:rPr>
              <w:t xml:space="preserve"> for a </w:t>
            </w:r>
            <w:r w:rsidR="003C66D0">
              <w:rPr>
                <w:rFonts w:asciiTheme="minorHAnsi" w:hAnsiTheme="minorHAnsi" w:cstheme="minorHAnsi"/>
                <w:color w:val="auto"/>
              </w:rPr>
              <w:t xml:space="preserve">range of transport projects in Wyndham Vale including: </w:t>
            </w:r>
          </w:p>
          <w:p w14:paraId="6D4DA015" w14:textId="0D8A5EA3" w:rsidR="00240635" w:rsidRPr="003C66D0" w:rsidRDefault="00EC3ECE" w:rsidP="003C66D0">
            <w:pPr>
              <w:pStyle w:val="ListParagraph"/>
              <w:numPr>
                <w:ilvl w:val="0"/>
                <w:numId w:val="17"/>
              </w:numPr>
              <w:rPr>
                <w:rFonts w:asciiTheme="minorHAnsi" w:hAnsiTheme="minorHAnsi" w:cstheme="minorHAnsi"/>
                <w:color w:val="auto"/>
              </w:rPr>
            </w:pPr>
            <w:r w:rsidRPr="003C66D0">
              <w:rPr>
                <w:rFonts w:asciiTheme="minorHAnsi" w:hAnsiTheme="minorHAnsi" w:cstheme="minorHAnsi"/>
                <w:color w:val="auto"/>
              </w:rPr>
              <w:t xml:space="preserve">West Link Stage 2 – construction of road across Werribee River between </w:t>
            </w:r>
            <w:r w:rsidR="00A9557A" w:rsidRPr="003C66D0">
              <w:rPr>
                <w:rFonts w:asciiTheme="minorHAnsi" w:hAnsiTheme="minorHAnsi" w:cstheme="minorHAnsi"/>
                <w:color w:val="auto"/>
              </w:rPr>
              <w:t xml:space="preserve">Wyndham Vale and Tarneit. </w:t>
            </w:r>
          </w:p>
          <w:p w14:paraId="08F58409" w14:textId="77777777" w:rsidR="00A9557A" w:rsidRPr="003C66D0" w:rsidRDefault="00A9557A" w:rsidP="003C66D0">
            <w:pPr>
              <w:pStyle w:val="ListParagraph"/>
              <w:numPr>
                <w:ilvl w:val="0"/>
                <w:numId w:val="17"/>
              </w:numPr>
              <w:rPr>
                <w:rFonts w:asciiTheme="minorHAnsi" w:hAnsiTheme="minorHAnsi" w:cstheme="minorHAnsi"/>
                <w:color w:val="auto"/>
              </w:rPr>
            </w:pPr>
            <w:r w:rsidRPr="003C66D0">
              <w:rPr>
                <w:rFonts w:asciiTheme="minorHAnsi" w:hAnsiTheme="minorHAnsi" w:cstheme="minorHAnsi"/>
                <w:color w:val="auto"/>
              </w:rPr>
              <w:t>Improvements to Ballan Road</w:t>
            </w:r>
          </w:p>
          <w:p w14:paraId="6B253EDB" w14:textId="77777777" w:rsidR="00A9557A" w:rsidRPr="003C66D0" w:rsidRDefault="00A9557A" w:rsidP="003C66D0">
            <w:pPr>
              <w:pStyle w:val="ListParagraph"/>
              <w:numPr>
                <w:ilvl w:val="0"/>
                <w:numId w:val="17"/>
              </w:numPr>
              <w:rPr>
                <w:rFonts w:asciiTheme="minorHAnsi" w:hAnsiTheme="minorHAnsi" w:cstheme="minorHAnsi"/>
                <w:color w:val="auto"/>
              </w:rPr>
            </w:pPr>
            <w:r w:rsidRPr="003C66D0">
              <w:rPr>
                <w:rFonts w:asciiTheme="minorHAnsi" w:hAnsiTheme="minorHAnsi" w:cstheme="minorHAnsi"/>
                <w:color w:val="auto"/>
              </w:rPr>
              <w:t xml:space="preserve">Addition railway station at </w:t>
            </w:r>
            <w:r w:rsidR="004F6DDD" w:rsidRPr="003C66D0">
              <w:rPr>
                <w:rFonts w:asciiTheme="minorHAnsi" w:hAnsiTheme="minorHAnsi" w:cstheme="minorHAnsi"/>
                <w:color w:val="auto"/>
              </w:rPr>
              <w:t xml:space="preserve">Black Forest Road </w:t>
            </w:r>
          </w:p>
          <w:p w14:paraId="6DDC2477" w14:textId="77777777" w:rsidR="004F6DDD" w:rsidRPr="003C66D0" w:rsidRDefault="004F6DDD" w:rsidP="003C66D0">
            <w:pPr>
              <w:pStyle w:val="ListParagraph"/>
              <w:numPr>
                <w:ilvl w:val="0"/>
                <w:numId w:val="17"/>
              </w:numPr>
              <w:rPr>
                <w:rFonts w:asciiTheme="minorHAnsi" w:hAnsiTheme="minorHAnsi" w:cstheme="minorHAnsi"/>
                <w:color w:val="auto"/>
              </w:rPr>
            </w:pPr>
            <w:r w:rsidRPr="003C66D0">
              <w:rPr>
                <w:rFonts w:asciiTheme="minorHAnsi" w:hAnsiTheme="minorHAnsi" w:cstheme="minorHAnsi"/>
                <w:color w:val="auto"/>
              </w:rPr>
              <w:lastRenderedPageBreak/>
              <w:t xml:space="preserve">Rail extension between </w:t>
            </w:r>
            <w:r w:rsidR="00914914" w:rsidRPr="003C66D0">
              <w:rPr>
                <w:rFonts w:asciiTheme="minorHAnsi" w:hAnsiTheme="minorHAnsi" w:cstheme="minorHAnsi"/>
                <w:color w:val="auto"/>
              </w:rPr>
              <w:t>Wyndham Vale and Werribee, and</w:t>
            </w:r>
          </w:p>
          <w:p w14:paraId="2A5FB7FF" w14:textId="7C41DC71" w:rsidR="00914914" w:rsidRPr="003C66D0" w:rsidRDefault="00914914" w:rsidP="003C66D0">
            <w:pPr>
              <w:pStyle w:val="ListParagraph"/>
              <w:numPr>
                <w:ilvl w:val="0"/>
                <w:numId w:val="17"/>
              </w:numPr>
              <w:rPr>
                <w:rFonts w:asciiTheme="minorHAnsi" w:hAnsiTheme="minorHAnsi" w:cstheme="minorHAnsi"/>
                <w:color w:val="auto"/>
              </w:rPr>
            </w:pPr>
            <w:r w:rsidRPr="003C66D0">
              <w:rPr>
                <w:rFonts w:asciiTheme="minorHAnsi" w:hAnsiTheme="minorHAnsi" w:cstheme="minorHAnsi"/>
                <w:color w:val="auto"/>
              </w:rPr>
              <w:t xml:space="preserve">Improved rail services on the Wyndham Vale line. </w:t>
            </w:r>
          </w:p>
        </w:tc>
      </w:tr>
      <w:tr w:rsidR="00A73646" w14:paraId="6F6ED982" w14:textId="77777777" w:rsidTr="00A73646">
        <w:trPr>
          <w:trHeight w:val="620"/>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11316BA9" w14:textId="69710116" w:rsidR="00A73646" w:rsidRPr="00A73646" w:rsidRDefault="00A73646" w:rsidP="00E129C2">
            <w:pPr>
              <w:rPr>
                <w:rFonts w:asciiTheme="minorHAnsi" w:hAnsiTheme="minorHAnsi" w:cstheme="minorHAnsi"/>
                <w:color w:val="auto"/>
              </w:rPr>
            </w:pPr>
            <w:r w:rsidRPr="00A73646">
              <w:rPr>
                <w:rFonts w:asciiTheme="minorHAnsi" w:hAnsiTheme="minorHAnsi" w:cstheme="minorHAnsi"/>
                <w:color w:val="auto"/>
              </w:rPr>
              <w:lastRenderedPageBreak/>
              <w:t>Stop wasting $$$$$$$$ and take a pay cut ??????</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2FFBF18F" w14:textId="1DDDEE66" w:rsidR="00A73646" w:rsidRPr="00A73646" w:rsidRDefault="00500547" w:rsidP="00E61F9B">
            <w:pPr>
              <w:rPr>
                <w:rFonts w:asciiTheme="minorHAnsi" w:hAnsiTheme="minorHAnsi" w:cstheme="minorHAnsi"/>
                <w:color w:val="auto"/>
              </w:rPr>
            </w:pPr>
            <w:r>
              <w:rPr>
                <w:rFonts w:asciiTheme="minorHAnsi" w:hAnsiTheme="minorHAnsi" w:cstheme="minorHAnsi"/>
                <w:color w:val="auto"/>
              </w:rPr>
              <w:t>No action required</w:t>
            </w:r>
          </w:p>
        </w:tc>
      </w:tr>
      <w:tr w:rsidR="00A73646" w14:paraId="63272989" w14:textId="77777777" w:rsidTr="00A73646">
        <w:trPr>
          <w:trHeight w:val="558"/>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49E88C27" w14:textId="615B2E6F"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Stick to what you are meant to do Roads, Rubbish, Rates</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7955944C" w14:textId="450AEFCC" w:rsidR="00A73646" w:rsidRPr="00A73646" w:rsidRDefault="00500547" w:rsidP="00E33CCB">
            <w:pPr>
              <w:rPr>
                <w:rFonts w:asciiTheme="minorHAnsi" w:hAnsiTheme="minorHAnsi" w:cstheme="minorHAnsi"/>
                <w:color w:val="auto"/>
              </w:rPr>
            </w:pPr>
            <w:r>
              <w:rPr>
                <w:rFonts w:asciiTheme="minorHAnsi" w:hAnsiTheme="minorHAnsi" w:cstheme="minorHAnsi"/>
                <w:color w:val="auto"/>
              </w:rPr>
              <w:t>No action required</w:t>
            </w:r>
          </w:p>
        </w:tc>
      </w:tr>
      <w:tr w:rsidR="00A73646" w14:paraId="55623925" w14:textId="77777777" w:rsidTr="00F84DEC">
        <w:trPr>
          <w:trHeight w:val="2078"/>
        </w:trPr>
        <w:tc>
          <w:tcPr>
            <w:tcW w:w="5387" w:type="dxa"/>
            <w:tcBorders>
              <w:top w:val="single" w:sz="4" w:space="0" w:color="002D56" w:themeColor="text2"/>
              <w:left w:val="single" w:sz="4" w:space="0" w:color="002D56"/>
              <w:bottom w:val="nil"/>
              <w:right w:val="single" w:sz="4" w:space="0" w:color="002D56"/>
            </w:tcBorders>
            <w:vAlign w:val="center"/>
          </w:tcPr>
          <w:p w14:paraId="4480A26A" w14:textId="7E57580C"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 xml:space="preserve">Would be good to add more of a social care and health focus especially around cancer and aged care. Transparency of communication could be better </w:t>
            </w:r>
            <w:proofErr w:type="spellStart"/>
            <w:proofErr w:type="gramStart"/>
            <w:r w:rsidRPr="00A73646">
              <w:rPr>
                <w:rFonts w:asciiTheme="minorHAnsi" w:hAnsiTheme="minorHAnsi" w:cstheme="minorHAnsi"/>
                <w:color w:val="auto"/>
              </w:rPr>
              <w:t>eg</w:t>
            </w:r>
            <w:proofErr w:type="spellEnd"/>
            <w:proofErr w:type="gramEnd"/>
            <w:r w:rsidRPr="00A73646">
              <w:rPr>
                <w:rFonts w:asciiTheme="minorHAnsi" w:hAnsiTheme="minorHAnsi" w:cstheme="minorHAnsi"/>
                <w:color w:val="auto"/>
              </w:rPr>
              <w:t xml:space="preserve"> what happened to Point Cook hospital?</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10C3D7D1" w14:textId="0282EB9F" w:rsidR="00A73646" w:rsidRDefault="00070631" w:rsidP="00E33CCB">
            <w:pPr>
              <w:rPr>
                <w:rFonts w:asciiTheme="minorHAnsi" w:hAnsiTheme="minorHAnsi" w:cstheme="minorHAnsi"/>
                <w:color w:val="auto"/>
              </w:rPr>
            </w:pPr>
            <w:r>
              <w:rPr>
                <w:rFonts w:asciiTheme="minorHAnsi" w:hAnsiTheme="minorHAnsi" w:cstheme="minorHAnsi"/>
                <w:color w:val="auto"/>
              </w:rPr>
              <w:t>Wyndham City</w:t>
            </w:r>
            <w:r w:rsidR="00B12E00">
              <w:rPr>
                <w:rFonts w:asciiTheme="minorHAnsi" w:hAnsiTheme="minorHAnsi" w:cstheme="minorHAnsi"/>
                <w:color w:val="auto"/>
              </w:rPr>
              <w:t xml:space="preserve"> is</w:t>
            </w:r>
            <w:r>
              <w:rPr>
                <w:rFonts w:asciiTheme="minorHAnsi" w:hAnsiTheme="minorHAnsi" w:cstheme="minorHAnsi"/>
                <w:color w:val="auto"/>
              </w:rPr>
              <w:t xml:space="preserve"> actively </w:t>
            </w:r>
            <w:r w:rsidR="006903F8">
              <w:rPr>
                <w:rFonts w:asciiTheme="minorHAnsi" w:hAnsiTheme="minorHAnsi" w:cstheme="minorHAnsi"/>
                <w:color w:val="auto"/>
              </w:rPr>
              <w:t>work</w:t>
            </w:r>
            <w:r w:rsidR="00B12E00">
              <w:rPr>
                <w:rFonts w:asciiTheme="minorHAnsi" w:hAnsiTheme="minorHAnsi" w:cstheme="minorHAnsi"/>
                <w:color w:val="auto"/>
              </w:rPr>
              <w:t>ing</w:t>
            </w:r>
            <w:r w:rsidR="006903F8">
              <w:rPr>
                <w:rFonts w:asciiTheme="minorHAnsi" w:hAnsiTheme="minorHAnsi" w:cstheme="minorHAnsi"/>
                <w:color w:val="auto"/>
              </w:rPr>
              <w:t xml:space="preserve"> with the State and Federal </w:t>
            </w:r>
            <w:r w:rsidR="00B12E00">
              <w:rPr>
                <w:rFonts w:asciiTheme="minorHAnsi" w:hAnsiTheme="minorHAnsi" w:cstheme="minorHAnsi"/>
                <w:color w:val="auto"/>
              </w:rPr>
              <w:t>G</w:t>
            </w:r>
            <w:r w:rsidR="000B277E">
              <w:rPr>
                <w:rFonts w:asciiTheme="minorHAnsi" w:hAnsiTheme="minorHAnsi" w:cstheme="minorHAnsi"/>
                <w:color w:val="auto"/>
              </w:rPr>
              <w:t>overnments</w:t>
            </w:r>
            <w:r w:rsidR="0039554A">
              <w:rPr>
                <w:rFonts w:asciiTheme="minorHAnsi" w:hAnsiTheme="minorHAnsi" w:cstheme="minorHAnsi"/>
                <w:color w:val="auto"/>
              </w:rPr>
              <w:t xml:space="preserve"> to improve access to health care for </w:t>
            </w:r>
            <w:proofErr w:type="gramStart"/>
            <w:r w:rsidR="0039554A">
              <w:rPr>
                <w:rFonts w:asciiTheme="minorHAnsi" w:hAnsiTheme="minorHAnsi" w:cstheme="minorHAnsi"/>
                <w:color w:val="auto"/>
              </w:rPr>
              <w:t xml:space="preserve">local </w:t>
            </w:r>
            <w:r w:rsidR="000B277E">
              <w:rPr>
                <w:rFonts w:asciiTheme="minorHAnsi" w:hAnsiTheme="minorHAnsi" w:cstheme="minorHAnsi"/>
                <w:color w:val="auto"/>
              </w:rPr>
              <w:t>residents</w:t>
            </w:r>
            <w:proofErr w:type="gramEnd"/>
            <w:r w:rsidR="0039554A">
              <w:rPr>
                <w:rFonts w:asciiTheme="minorHAnsi" w:hAnsiTheme="minorHAnsi" w:cstheme="minorHAnsi"/>
                <w:color w:val="auto"/>
              </w:rPr>
              <w:t xml:space="preserve">. </w:t>
            </w:r>
          </w:p>
          <w:p w14:paraId="2D98A719" w14:textId="77777777" w:rsidR="00C20B00" w:rsidRDefault="00C20B00" w:rsidP="00E33CCB">
            <w:pPr>
              <w:rPr>
                <w:rFonts w:asciiTheme="minorHAnsi" w:hAnsiTheme="minorHAnsi" w:cstheme="minorHAnsi"/>
                <w:color w:val="auto"/>
              </w:rPr>
            </w:pPr>
          </w:p>
          <w:p w14:paraId="15E38B43" w14:textId="62F13652" w:rsidR="00C20B00" w:rsidRPr="00A73646" w:rsidRDefault="00C20B00" w:rsidP="00E33CCB">
            <w:pPr>
              <w:rPr>
                <w:rFonts w:asciiTheme="minorHAnsi" w:hAnsiTheme="minorHAnsi" w:cstheme="minorHAnsi"/>
                <w:color w:val="auto"/>
              </w:rPr>
            </w:pPr>
            <w:r>
              <w:rPr>
                <w:rFonts w:asciiTheme="minorHAnsi" w:hAnsiTheme="minorHAnsi" w:cstheme="minorHAnsi"/>
                <w:color w:val="auto"/>
              </w:rPr>
              <w:t>Improved</w:t>
            </w:r>
            <w:r w:rsidR="00623902">
              <w:rPr>
                <w:rFonts w:asciiTheme="minorHAnsi" w:hAnsiTheme="minorHAnsi" w:cstheme="minorHAnsi"/>
                <w:color w:val="auto"/>
              </w:rPr>
              <w:t xml:space="preserve"> access to</w:t>
            </w:r>
            <w:r w:rsidR="00F17D5A">
              <w:t xml:space="preserve"> </w:t>
            </w:r>
            <w:r w:rsidR="00F17D5A" w:rsidRPr="00F17D5A">
              <w:rPr>
                <w:rFonts w:asciiTheme="minorHAnsi" w:hAnsiTheme="minorHAnsi" w:cstheme="minorHAnsi"/>
                <w:color w:val="auto"/>
              </w:rPr>
              <w:t xml:space="preserve">Maternal and Child Health </w:t>
            </w:r>
            <w:r w:rsidR="009F77CC">
              <w:rPr>
                <w:rFonts w:asciiTheme="minorHAnsi" w:hAnsiTheme="minorHAnsi" w:cstheme="minorHAnsi"/>
                <w:color w:val="auto"/>
              </w:rPr>
              <w:t xml:space="preserve">was a key </w:t>
            </w:r>
            <w:r w:rsidR="00A61475">
              <w:rPr>
                <w:rFonts w:asciiTheme="minorHAnsi" w:hAnsiTheme="minorHAnsi" w:cstheme="minorHAnsi"/>
                <w:color w:val="auto"/>
              </w:rPr>
              <w:t xml:space="preserve">priority in the last State </w:t>
            </w:r>
            <w:r w:rsidR="009D706D">
              <w:rPr>
                <w:rFonts w:asciiTheme="minorHAnsi" w:hAnsiTheme="minorHAnsi" w:cstheme="minorHAnsi"/>
                <w:color w:val="auto"/>
              </w:rPr>
              <w:t>election,</w:t>
            </w:r>
            <w:r w:rsidR="00A61475">
              <w:rPr>
                <w:rFonts w:asciiTheme="minorHAnsi" w:hAnsiTheme="minorHAnsi" w:cstheme="minorHAnsi"/>
                <w:color w:val="auto"/>
              </w:rPr>
              <w:t xml:space="preserve"> and we continue to advocate for im</w:t>
            </w:r>
            <w:r w:rsidR="00D36A3E">
              <w:rPr>
                <w:rFonts w:asciiTheme="minorHAnsi" w:hAnsiTheme="minorHAnsi" w:cstheme="minorHAnsi"/>
                <w:color w:val="auto"/>
              </w:rPr>
              <w:t xml:space="preserve">proved access. </w:t>
            </w:r>
          </w:p>
        </w:tc>
      </w:tr>
      <w:tr w:rsidR="00A73646" w14:paraId="1055F097" w14:textId="77777777" w:rsidTr="00A73646">
        <w:trPr>
          <w:trHeight w:val="1124"/>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0580ECBA" w14:textId="238BCF13"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I hope to make central the strategy the reform to the transportation in Wyndham- More buses, more trains more often,</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656E9502" w14:textId="6597D6E8" w:rsidR="006F5419" w:rsidRDefault="006F5419" w:rsidP="00E33CCB">
            <w:pPr>
              <w:rPr>
                <w:rFonts w:asciiTheme="minorHAnsi" w:hAnsiTheme="minorHAnsi" w:cstheme="minorHAnsi"/>
                <w:color w:val="auto"/>
              </w:rPr>
            </w:pPr>
            <w:r>
              <w:rPr>
                <w:rFonts w:asciiTheme="minorHAnsi" w:hAnsiTheme="minorHAnsi" w:cstheme="minorHAnsi"/>
                <w:color w:val="auto"/>
              </w:rPr>
              <w:t xml:space="preserve">Better public transport remains a key </w:t>
            </w:r>
            <w:r w:rsidR="004638DF">
              <w:rPr>
                <w:rFonts w:asciiTheme="minorHAnsi" w:hAnsiTheme="minorHAnsi" w:cstheme="minorHAnsi"/>
                <w:color w:val="auto"/>
              </w:rPr>
              <w:t>advocacy</w:t>
            </w:r>
            <w:r>
              <w:rPr>
                <w:rFonts w:asciiTheme="minorHAnsi" w:hAnsiTheme="minorHAnsi" w:cstheme="minorHAnsi"/>
                <w:color w:val="auto"/>
              </w:rPr>
              <w:t xml:space="preserve"> priority for Wyndham City Council. </w:t>
            </w:r>
            <w:r w:rsidR="00F84DEC">
              <w:rPr>
                <w:rFonts w:asciiTheme="minorHAnsi" w:hAnsiTheme="minorHAnsi" w:cstheme="minorHAnsi"/>
                <w:color w:val="auto"/>
              </w:rPr>
              <w:t xml:space="preserve">Notably, </w:t>
            </w:r>
          </w:p>
          <w:p w14:paraId="62570DC5" w14:textId="6866899B" w:rsidR="006F5419" w:rsidRDefault="009D6221" w:rsidP="00E33CCB">
            <w:pPr>
              <w:rPr>
                <w:rFonts w:asciiTheme="minorHAnsi" w:hAnsiTheme="minorHAnsi" w:cstheme="minorHAnsi"/>
                <w:color w:val="auto"/>
              </w:rPr>
            </w:pPr>
            <w:r>
              <w:rPr>
                <w:rFonts w:asciiTheme="minorHAnsi" w:hAnsiTheme="minorHAnsi" w:cstheme="minorHAnsi"/>
                <w:color w:val="auto"/>
              </w:rPr>
              <w:t xml:space="preserve">Better buses </w:t>
            </w:r>
            <w:r w:rsidR="00C625B9">
              <w:rPr>
                <w:rFonts w:asciiTheme="minorHAnsi" w:hAnsiTheme="minorHAnsi" w:cstheme="minorHAnsi"/>
                <w:color w:val="auto"/>
              </w:rPr>
              <w:t xml:space="preserve">and more train </w:t>
            </w:r>
            <w:r w:rsidR="008C5F2A">
              <w:rPr>
                <w:rFonts w:asciiTheme="minorHAnsi" w:hAnsiTheme="minorHAnsi" w:cstheme="minorHAnsi"/>
                <w:color w:val="auto"/>
              </w:rPr>
              <w:t xml:space="preserve">services are </w:t>
            </w:r>
            <w:r>
              <w:rPr>
                <w:rFonts w:asciiTheme="minorHAnsi" w:hAnsiTheme="minorHAnsi" w:cstheme="minorHAnsi"/>
                <w:color w:val="auto"/>
              </w:rPr>
              <w:t>key priorit</w:t>
            </w:r>
            <w:r w:rsidR="008C5F2A">
              <w:rPr>
                <w:rFonts w:asciiTheme="minorHAnsi" w:hAnsiTheme="minorHAnsi" w:cstheme="minorHAnsi"/>
                <w:color w:val="auto"/>
              </w:rPr>
              <w:t xml:space="preserve">ies </w:t>
            </w:r>
            <w:r w:rsidR="00F84DEC">
              <w:rPr>
                <w:rFonts w:asciiTheme="minorHAnsi" w:hAnsiTheme="minorHAnsi" w:cstheme="minorHAnsi"/>
                <w:color w:val="auto"/>
              </w:rPr>
              <w:t xml:space="preserve">under the new advocacy </w:t>
            </w:r>
            <w:r w:rsidR="001B053F">
              <w:rPr>
                <w:rFonts w:asciiTheme="minorHAnsi" w:hAnsiTheme="minorHAnsi" w:cstheme="minorHAnsi"/>
                <w:color w:val="auto"/>
              </w:rPr>
              <w:t>strategy.</w:t>
            </w:r>
          </w:p>
          <w:p w14:paraId="429AD747" w14:textId="77777777" w:rsidR="00F84DEC" w:rsidRDefault="00F84DEC" w:rsidP="00E33CCB">
            <w:pPr>
              <w:rPr>
                <w:rFonts w:asciiTheme="minorHAnsi" w:hAnsiTheme="minorHAnsi" w:cstheme="minorHAnsi"/>
                <w:color w:val="auto"/>
              </w:rPr>
            </w:pPr>
          </w:p>
          <w:p w14:paraId="51D731F9" w14:textId="75AFD02A" w:rsidR="00120B51" w:rsidRDefault="009D79F6" w:rsidP="00E33CCB">
            <w:pPr>
              <w:rPr>
                <w:rFonts w:asciiTheme="minorHAnsi" w:hAnsiTheme="minorHAnsi" w:cstheme="minorHAnsi"/>
                <w:color w:val="auto"/>
              </w:rPr>
            </w:pPr>
            <w:r>
              <w:rPr>
                <w:rFonts w:asciiTheme="minorHAnsi" w:hAnsiTheme="minorHAnsi" w:cstheme="minorHAnsi"/>
                <w:color w:val="auto"/>
              </w:rPr>
              <w:t>Some of our advocacy k</w:t>
            </w:r>
            <w:r w:rsidR="00120B51">
              <w:rPr>
                <w:rFonts w:asciiTheme="minorHAnsi" w:hAnsiTheme="minorHAnsi" w:cstheme="minorHAnsi"/>
                <w:color w:val="auto"/>
              </w:rPr>
              <w:t xml:space="preserve">ey priorities include: </w:t>
            </w:r>
          </w:p>
          <w:p w14:paraId="36EBB25E" w14:textId="77777777" w:rsidR="00D02248" w:rsidRPr="00131199" w:rsidRDefault="00D02248" w:rsidP="00D02248">
            <w:pPr>
              <w:numPr>
                <w:ilvl w:val="0"/>
                <w:numId w:val="16"/>
              </w:numPr>
              <w:shd w:val="clear" w:color="auto" w:fill="FFFFFF"/>
              <w:spacing w:before="100" w:beforeAutospacing="1" w:after="100" w:afterAutospacing="1"/>
              <w:rPr>
                <w:rFonts w:asciiTheme="minorHAnsi" w:hAnsiTheme="minorHAnsi" w:cstheme="minorHAnsi"/>
                <w:color w:val="auto"/>
              </w:rPr>
            </w:pPr>
            <w:r w:rsidRPr="00131199">
              <w:rPr>
                <w:rFonts w:asciiTheme="minorHAnsi" w:hAnsiTheme="minorHAnsi" w:cstheme="minorHAnsi"/>
                <w:color w:val="auto"/>
              </w:rPr>
              <w:t xml:space="preserve">Improve bus services across Wyndham including higher frequencies, extended hours of operation and responsive and flexible </w:t>
            </w:r>
            <w:proofErr w:type="gramStart"/>
            <w:r w:rsidRPr="00131199">
              <w:rPr>
                <w:rFonts w:asciiTheme="minorHAnsi" w:hAnsiTheme="minorHAnsi" w:cstheme="minorHAnsi"/>
                <w:color w:val="auto"/>
              </w:rPr>
              <w:t>services</w:t>
            </w:r>
            <w:proofErr w:type="gramEnd"/>
          </w:p>
          <w:p w14:paraId="0B2692DF" w14:textId="77777777" w:rsidR="00D02248" w:rsidRPr="00131199" w:rsidRDefault="00D02248" w:rsidP="00D02248">
            <w:pPr>
              <w:numPr>
                <w:ilvl w:val="0"/>
                <w:numId w:val="16"/>
              </w:numPr>
              <w:shd w:val="clear" w:color="auto" w:fill="FFFFFF"/>
              <w:spacing w:before="100" w:beforeAutospacing="1" w:after="100" w:afterAutospacing="1"/>
              <w:rPr>
                <w:rFonts w:asciiTheme="minorHAnsi" w:hAnsiTheme="minorHAnsi" w:cstheme="minorHAnsi"/>
                <w:color w:val="auto"/>
              </w:rPr>
            </w:pPr>
            <w:r w:rsidRPr="00131199">
              <w:rPr>
                <w:rFonts w:asciiTheme="minorHAnsi" w:hAnsiTheme="minorHAnsi" w:cstheme="minorHAnsi"/>
                <w:color w:val="auto"/>
              </w:rPr>
              <w:t>Undertake biennial reviews of bus services to improve integration with trains and match service frequencies, hours of operation and extend service coverage to support population growth. </w:t>
            </w:r>
          </w:p>
          <w:p w14:paraId="3CF45B1A" w14:textId="1FB12E19" w:rsidR="00131199" w:rsidRPr="00131199" w:rsidRDefault="00131199" w:rsidP="00131199">
            <w:pPr>
              <w:numPr>
                <w:ilvl w:val="0"/>
                <w:numId w:val="16"/>
              </w:numPr>
              <w:shd w:val="clear" w:color="auto" w:fill="FFFFFF"/>
              <w:spacing w:before="100" w:beforeAutospacing="1" w:after="100" w:afterAutospacing="1"/>
              <w:rPr>
                <w:rFonts w:asciiTheme="minorHAnsi" w:hAnsiTheme="minorHAnsi" w:cstheme="minorHAnsi"/>
                <w:color w:val="auto"/>
              </w:rPr>
            </w:pPr>
            <w:r w:rsidRPr="00131199">
              <w:rPr>
                <w:rFonts w:asciiTheme="minorHAnsi" w:hAnsiTheme="minorHAnsi" w:cstheme="minorHAnsi"/>
                <w:color w:val="auto"/>
              </w:rPr>
              <w:t>Work</w:t>
            </w:r>
            <w:r w:rsidR="00120B51">
              <w:rPr>
                <w:rFonts w:asciiTheme="minorHAnsi" w:hAnsiTheme="minorHAnsi" w:cstheme="minorHAnsi"/>
                <w:color w:val="auto"/>
              </w:rPr>
              <w:t xml:space="preserve">ing with </w:t>
            </w:r>
            <w:r w:rsidRPr="00131199">
              <w:rPr>
                <w:rFonts w:asciiTheme="minorHAnsi" w:hAnsiTheme="minorHAnsi" w:cstheme="minorHAnsi"/>
                <w:color w:val="auto"/>
              </w:rPr>
              <w:t>key stakeholders to support and deliver new and emerging technologies and transport innovations such as on demand services, utilisation of smart technology and innovative mapping/real time solutions.</w:t>
            </w:r>
          </w:p>
          <w:p w14:paraId="195C4CA8" w14:textId="77777777" w:rsidR="00131199" w:rsidRDefault="00131199" w:rsidP="00E33CCB">
            <w:pPr>
              <w:rPr>
                <w:rFonts w:asciiTheme="minorHAnsi" w:hAnsiTheme="minorHAnsi" w:cstheme="minorHAnsi"/>
                <w:color w:val="auto"/>
              </w:rPr>
            </w:pPr>
          </w:p>
          <w:p w14:paraId="3E063CC4" w14:textId="007BC70F" w:rsidR="006F5419" w:rsidRPr="00A73646" w:rsidRDefault="006F5419" w:rsidP="00E33CCB">
            <w:pPr>
              <w:rPr>
                <w:rFonts w:asciiTheme="minorHAnsi" w:hAnsiTheme="minorHAnsi" w:cstheme="minorHAnsi"/>
                <w:color w:val="auto"/>
              </w:rPr>
            </w:pPr>
          </w:p>
        </w:tc>
      </w:tr>
      <w:tr w:rsidR="00A73646" w14:paraId="1A86B28F" w14:textId="77777777" w:rsidTr="00A73646">
        <w:trPr>
          <w:trHeight w:val="2228"/>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13F0BAB8" w14:textId="7290EB1C"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 xml:space="preserve">It seems a bit of a facade since the CEO is employed by the government and will do whatever the government tells him to. You want to appear to engage with the </w:t>
            </w:r>
            <w:proofErr w:type="gramStart"/>
            <w:r w:rsidRPr="00A73646">
              <w:rPr>
                <w:rFonts w:asciiTheme="minorHAnsi" w:hAnsiTheme="minorHAnsi" w:cstheme="minorHAnsi"/>
                <w:color w:val="auto"/>
              </w:rPr>
              <w:t>community, and</w:t>
            </w:r>
            <w:proofErr w:type="gramEnd"/>
            <w:r w:rsidRPr="00A73646">
              <w:rPr>
                <w:rFonts w:asciiTheme="minorHAnsi" w:hAnsiTheme="minorHAnsi" w:cstheme="minorHAnsi"/>
                <w:color w:val="auto"/>
              </w:rPr>
              <w:t xml:space="preserve"> give the community the feeling they are being listened to, but the end result is the CEO will do whatever the Government says.</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1537D8D9" w14:textId="6C17129D" w:rsidR="00A73646" w:rsidRPr="00A73646" w:rsidRDefault="00F478F6" w:rsidP="00E33CCB">
            <w:pPr>
              <w:rPr>
                <w:rFonts w:asciiTheme="minorHAnsi" w:hAnsiTheme="minorHAnsi" w:cstheme="minorHAnsi"/>
                <w:color w:val="auto"/>
              </w:rPr>
            </w:pPr>
            <w:r>
              <w:rPr>
                <w:rFonts w:asciiTheme="minorHAnsi" w:hAnsiTheme="minorHAnsi" w:cstheme="minorHAnsi"/>
                <w:color w:val="auto"/>
              </w:rPr>
              <w:t>No action required</w:t>
            </w:r>
          </w:p>
        </w:tc>
      </w:tr>
      <w:tr w:rsidR="00A73646" w14:paraId="5C74B82B" w14:textId="77777777" w:rsidTr="00A73646">
        <w:trPr>
          <w:trHeight w:val="3365"/>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72F4A744" w14:textId="72559780"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lastRenderedPageBreak/>
              <w:t>Add the following</w:t>
            </w:r>
            <w:r w:rsidRPr="00A73646">
              <w:rPr>
                <w:rFonts w:asciiTheme="minorHAnsi" w:hAnsiTheme="minorHAnsi" w:cstheme="minorHAnsi"/>
                <w:color w:val="auto"/>
              </w:rPr>
              <w:br/>
              <w:t xml:space="preserve">* North extension of </w:t>
            </w:r>
            <w:r w:rsidR="007153C9" w:rsidRPr="00A73646">
              <w:rPr>
                <w:rFonts w:asciiTheme="minorHAnsi" w:hAnsiTheme="minorHAnsi" w:cstheme="minorHAnsi"/>
                <w:color w:val="auto"/>
              </w:rPr>
              <w:t>Forsyth</w:t>
            </w:r>
            <w:r w:rsidRPr="00A73646">
              <w:rPr>
                <w:rFonts w:asciiTheme="minorHAnsi" w:hAnsiTheme="minorHAnsi" w:cstheme="minorHAnsi"/>
                <w:color w:val="auto"/>
              </w:rPr>
              <w:t xml:space="preserve">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especially urgent to build the missing 500m of road to connect to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rd. Right </w:t>
            </w:r>
            <w:proofErr w:type="gramStart"/>
            <w:r w:rsidRPr="00A73646">
              <w:rPr>
                <w:rFonts w:asciiTheme="minorHAnsi" w:hAnsiTheme="minorHAnsi" w:cstheme="minorHAnsi"/>
                <w:color w:val="auto"/>
              </w:rPr>
              <w:t>now</w:t>
            </w:r>
            <w:proofErr w:type="gramEnd"/>
            <w:r w:rsidRPr="00A73646">
              <w:rPr>
                <w:rFonts w:asciiTheme="minorHAnsi" w:hAnsiTheme="minorHAnsi" w:cstheme="minorHAnsi"/>
                <w:color w:val="auto"/>
              </w:rPr>
              <w:t xml:space="preserve"> a lot of traffic diverts across Alcock road and surrounding residential area</w:t>
            </w:r>
            <w:r w:rsidRPr="00A73646">
              <w:rPr>
                <w:rFonts w:asciiTheme="minorHAnsi" w:hAnsiTheme="minorHAnsi" w:cstheme="minorHAnsi"/>
                <w:color w:val="auto"/>
              </w:rPr>
              <w:br/>
              <w:t xml:space="preserve">* Missing Bus lines: Right now, there is not a single public bus line serving to Albright neighbourhood (norther end of Alcock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At least one bus line to connect to the train station is urgently needed. </w:t>
            </w:r>
            <w:r w:rsidRPr="00A73646">
              <w:rPr>
                <w:rFonts w:asciiTheme="minorHAnsi" w:hAnsiTheme="minorHAnsi" w:cstheme="minorHAnsi"/>
                <w:color w:val="auto"/>
              </w:rPr>
              <w:br/>
              <w:t xml:space="preserve">* Connection of walking/bike path along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drain to corner of leaks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and Forsyth rd. Right </w:t>
            </w:r>
            <w:proofErr w:type="gramStart"/>
            <w:r w:rsidRPr="00A73646">
              <w:rPr>
                <w:rFonts w:asciiTheme="minorHAnsi" w:hAnsiTheme="minorHAnsi" w:cstheme="minorHAnsi"/>
                <w:color w:val="auto"/>
              </w:rPr>
              <w:t>now</w:t>
            </w:r>
            <w:proofErr w:type="gramEnd"/>
            <w:r w:rsidRPr="00A73646">
              <w:rPr>
                <w:rFonts w:asciiTheme="minorHAnsi" w:hAnsiTheme="minorHAnsi" w:cstheme="minorHAnsi"/>
                <w:color w:val="auto"/>
              </w:rPr>
              <w:t xml:space="preserve"> is a dead-end walk </w:t>
            </w:r>
            <w:r w:rsidRPr="00A73646">
              <w:rPr>
                <w:rFonts w:asciiTheme="minorHAnsi" w:hAnsiTheme="minorHAnsi" w:cstheme="minorHAnsi"/>
                <w:color w:val="auto"/>
              </w:rPr>
              <w:br/>
              <w:t xml:space="preserve">* Urgent development of Truganina train station!!! and surrounding area, including access from Forsyth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and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rd. It makes much more sense to build all projected train stations along the line, rather than keep expanding the parking of the existing Tarneit station</w:t>
            </w:r>
            <w:r w:rsidRPr="00A73646">
              <w:rPr>
                <w:rFonts w:asciiTheme="minorHAnsi" w:hAnsiTheme="minorHAnsi" w:cstheme="minorHAnsi"/>
                <w:color w:val="auto"/>
              </w:rPr>
              <w:br/>
              <w:t xml:space="preserve">*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widening between palmers and </w:t>
            </w:r>
            <w:r w:rsidR="007153C9" w:rsidRPr="00A73646">
              <w:rPr>
                <w:rFonts w:asciiTheme="minorHAnsi" w:hAnsiTheme="minorHAnsi" w:cstheme="minorHAnsi"/>
                <w:color w:val="auto"/>
              </w:rPr>
              <w:t>Morris</w:t>
            </w:r>
            <w:r w:rsidRPr="00A73646">
              <w:rPr>
                <w:rFonts w:asciiTheme="minorHAnsi" w:hAnsiTheme="minorHAnsi" w:cstheme="minorHAnsi"/>
                <w:color w:val="auto"/>
              </w:rPr>
              <w:t xml:space="preserve">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including better (safer) pedestrian/bike access to cross bridge over train line</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657567F8" w14:textId="77777777" w:rsidR="008D462D" w:rsidRDefault="008D462D" w:rsidP="008D462D">
            <w:pPr>
              <w:rPr>
                <w:rFonts w:asciiTheme="minorHAnsi" w:hAnsiTheme="minorHAnsi" w:cstheme="minorHAnsi"/>
                <w:color w:val="auto"/>
              </w:rPr>
            </w:pPr>
            <w:r>
              <w:rPr>
                <w:rFonts w:asciiTheme="minorHAnsi" w:hAnsiTheme="minorHAnsi" w:cstheme="minorHAnsi"/>
                <w:color w:val="auto"/>
              </w:rPr>
              <w:t xml:space="preserve">Better public transport remains a key advocacy priority for Wyndham City Council. Our new Advocacy Strategy will enable us to better allocate resources to target key priorities including: </w:t>
            </w:r>
          </w:p>
          <w:p w14:paraId="6422735A" w14:textId="77777777" w:rsidR="008D462D" w:rsidRDefault="008D462D" w:rsidP="008D462D">
            <w:pPr>
              <w:rPr>
                <w:rFonts w:asciiTheme="minorHAnsi" w:hAnsiTheme="minorHAnsi" w:cstheme="minorHAnsi"/>
                <w:color w:val="auto"/>
              </w:rPr>
            </w:pPr>
          </w:p>
          <w:p w14:paraId="18B030DE" w14:textId="77777777" w:rsidR="008D462D" w:rsidRDefault="008D462D" w:rsidP="008D462D">
            <w:pPr>
              <w:pStyle w:val="ListParagraph"/>
              <w:numPr>
                <w:ilvl w:val="0"/>
                <w:numId w:val="18"/>
              </w:numPr>
              <w:rPr>
                <w:rFonts w:asciiTheme="minorHAnsi" w:hAnsiTheme="minorHAnsi" w:cstheme="minorHAnsi"/>
                <w:color w:val="auto"/>
              </w:rPr>
            </w:pPr>
            <w:r w:rsidRPr="00BD6320">
              <w:rPr>
                <w:rFonts w:asciiTheme="minorHAnsi" w:hAnsiTheme="minorHAnsi" w:cstheme="minorHAnsi"/>
                <w:color w:val="auto"/>
              </w:rPr>
              <w:t xml:space="preserve">Funding for addition railway station along the Wyndham Vale line including the proposed Truganina. </w:t>
            </w:r>
          </w:p>
          <w:p w14:paraId="3A4F8113" w14:textId="77777777" w:rsidR="008D462D" w:rsidRPr="00BD6320" w:rsidRDefault="008D462D" w:rsidP="008D462D">
            <w:pPr>
              <w:pStyle w:val="ListParagraph"/>
              <w:numPr>
                <w:ilvl w:val="0"/>
                <w:numId w:val="18"/>
              </w:numPr>
              <w:rPr>
                <w:rFonts w:asciiTheme="minorHAnsi" w:hAnsiTheme="minorHAnsi" w:cstheme="minorHAnsi"/>
                <w:color w:val="auto"/>
              </w:rPr>
            </w:pPr>
            <w:r>
              <w:rPr>
                <w:rFonts w:asciiTheme="minorHAnsi" w:hAnsiTheme="minorHAnsi" w:cstheme="minorHAnsi"/>
                <w:color w:val="auto"/>
              </w:rPr>
              <w:t>Improved bus services</w:t>
            </w:r>
          </w:p>
          <w:p w14:paraId="17179A3C" w14:textId="77777777" w:rsidR="008D462D" w:rsidRPr="00BD6320" w:rsidRDefault="008D462D" w:rsidP="008D462D">
            <w:pPr>
              <w:pStyle w:val="ListParagraph"/>
              <w:numPr>
                <w:ilvl w:val="0"/>
                <w:numId w:val="18"/>
              </w:numPr>
              <w:rPr>
                <w:rFonts w:asciiTheme="minorHAnsi" w:hAnsiTheme="minorHAnsi" w:cstheme="minorHAnsi"/>
                <w:color w:val="auto"/>
              </w:rPr>
            </w:pPr>
            <w:r w:rsidRPr="00BD6320">
              <w:rPr>
                <w:rFonts w:asciiTheme="minorHAnsi" w:hAnsiTheme="minorHAnsi" w:cstheme="minorHAnsi"/>
                <w:color w:val="auto"/>
              </w:rPr>
              <w:t xml:space="preserve">Upgrades and duplication of arterial roads across Wyndham. </w:t>
            </w:r>
          </w:p>
          <w:p w14:paraId="7F84AB96" w14:textId="77777777" w:rsidR="008D462D" w:rsidRDefault="008D462D" w:rsidP="008D462D">
            <w:pPr>
              <w:pStyle w:val="ListParagraph"/>
              <w:numPr>
                <w:ilvl w:val="0"/>
                <w:numId w:val="18"/>
              </w:numPr>
              <w:rPr>
                <w:rFonts w:asciiTheme="minorHAnsi" w:hAnsiTheme="minorHAnsi" w:cstheme="minorHAnsi"/>
                <w:color w:val="auto"/>
              </w:rPr>
            </w:pPr>
            <w:r w:rsidRPr="00BD6320">
              <w:rPr>
                <w:rFonts w:asciiTheme="minorHAnsi" w:hAnsiTheme="minorHAnsi" w:cstheme="minorHAnsi"/>
                <w:color w:val="auto"/>
              </w:rPr>
              <w:t xml:space="preserve">Wyndham is working on a range of priorities to improve active transport accessibility. These priorities have been identified and assessed in Wyndham Active Transport Strategy 2020. </w:t>
            </w:r>
          </w:p>
          <w:p w14:paraId="638CCF67" w14:textId="77777777" w:rsidR="006B50B8" w:rsidRDefault="006B50B8" w:rsidP="00041A7E">
            <w:pPr>
              <w:ind w:left="1440"/>
              <w:rPr>
                <w:color w:val="FF0000"/>
              </w:rPr>
            </w:pPr>
          </w:p>
          <w:p w14:paraId="48C6FD0F" w14:textId="77777777" w:rsidR="006B50B8" w:rsidRDefault="006B50B8" w:rsidP="00041A7E">
            <w:pPr>
              <w:ind w:left="1440"/>
              <w:rPr>
                <w:rFonts w:eastAsiaTheme="minorHAnsi"/>
              </w:rPr>
            </w:pPr>
          </w:p>
          <w:p w14:paraId="2EC1D0D1" w14:textId="77777777" w:rsidR="00A73646" w:rsidRPr="00A73646" w:rsidRDefault="00A73646" w:rsidP="00BD6320">
            <w:pPr>
              <w:ind w:left="1440"/>
              <w:rPr>
                <w:rFonts w:asciiTheme="minorHAnsi" w:hAnsiTheme="minorHAnsi" w:cstheme="minorHAnsi"/>
                <w:color w:val="auto"/>
              </w:rPr>
            </w:pPr>
          </w:p>
        </w:tc>
      </w:tr>
      <w:tr w:rsidR="00A73646" w14:paraId="0F851401" w14:textId="77777777" w:rsidTr="002129D4">
        <w:trPr>
          <w:trHeight w:val="416"/>
        </w:trPr>
        <w:tc>
          <w:tcPr>
            <w:tcW w:w="5387" w:type="dxa"/>
            <w:tcBorders>
              <w:top w:val="single" w:sz="4" w:space="0" w:color="002D56" w:themeColor="text2"/>
              <w:left w:val="single" w:sz="4" w:space="0" w:color="002D56"/>
              <w:bottom w:val="nil"/>
              <w:right w:val="single" w:sz="4" w:space="0" w:color="002D56"/>
            </w:tcBorders>
            <w:vAlign w:val="center"/>
          </w:tcPr>
          <w:p w14:paraId="5A23D303" w14:textId="02CF4A90"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I would request you to look in to below projects as priority for residents living towards Doherty road.</w:t>
            </w:r>
            <w:r w:rsidRPr="00A73646">
              <w:rPr>
                <w:rFonts w:asciiTheme="minorHAnsi" w:hAnsiTheme="minorHAnsi" w:cstheme="minorHAnsi"/>
                <w:color w:val="auto"/>
              </w:rPr>
              <w:br/>
            </w:r>
            <w:r w:rsidRPr="00A73646">
              <w:rPr>
                <w:rFonts w:asciiTheme="minorHAnsi" w:hAnsiTheme="minorHAnsi" w:cstheme="minorHAnsi"/>
                <w:color w:val="auto"/>
              </w:rPr>
              <w:br/>
              <w:t xml:space="preserve">* extension </w:t>
            </w:r>
            <w:r w:rsidR="007153C9" w:rsidRPr="00A73646">
              <w:rPr>
                <w:rFonts w:asciiTheme="minorHAnsi" w:hAnsiTheme="minorHAnsi" w:cstheme="minorHAnsi"/>
                <w:color w:val="auto"/>
              </w:rPr>
              <w:t>Forsyth</w:t>
            </w:r>
            <w:r w:rsidRPr="00A73646">
              <w:rPr>
                <w:rFonts w:asciiTheme="minorHAnsi" w:hAnsiTheme="minorHAnsi" w:cstheme="minorHAnsi"/>
                <w:color w:val="auto"/>
              </w:rPr>
              <w:t xml:space="preserve">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to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br/>
              <w:t xml:space="preserve">* bus line </w:t>
            </w:r>
            <w:r w:rsidR="007153C9" w:rsidRPr="00A73646">
              <w:rPr>
                <w:rFonts w:asciiTheme="minorHAnsi" w:hAnsiTheme="minorHAnsi" w:cstheme="minorHAnsi"/>
                <w:color w:val="auto"/>
              </w:rPr>
              <w:t>Albright</w:t>
            </w:r>
            <w:r w:rsidRPr="00A73646">
              <w:rPr>
                <w:rFonts w:asciiTheme="minorHAnsi" w:hAnsiTheme="minorHAnsi" w:cstheme="minorHAnsi"/>
                <w:color w:val="auto"/>
              </w:rPr>
              <w:t xml:space="preserve">-train station (there is not a single bus stop in all </w:t>
            </w:r>
            <w:r w:rsidR="007153C9" w:rsidRPr="00A73646">
              <w:rPr>
                <w:rFonts w:asciiTheme="minorHAnsi" w:hAnsiTheme="minorHAnsi" w:cstheme="minorHAnsi"/>
                <w:color w:val="auto"/>
              </w:rPr>
              <w:t>Albright</w:t>
            </w:r>
            <w:r w:rsidRPr="00A73646">
              <w:rPr>
                <w:rFonts w:asciiTheme="minorHAnsi" w:hAnsiTheme="minorHAnsi" w:cstheme="minorHAnsi"/>
                <w:color w:val="auto"/>
              </w:rPr>
              <w:t>)</w:t>
            </w:r>
            <w:r w:rsidRPr="00A73646">
              <w:rPr>
                <w:rFonts w:asciiTheme="minorHAnsi" w:hAnsiTheme="minorHAnsi" w:cstheme="minorHAnsi"/>
                <w:color w:val="auto"/>
              </w:rPr>
              <w:br/>
              <w:t xml:space="preserve">* connection walking path along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drain to leaks road (right now is a dead-end walk, it would be nice to be able to walk to the KFC)</w:t>
            </w:r>
            <w:r w:rsidRPr="00A73646">
              <w:rPr>
                <w:rFonts w:asciiTheme="minorHAnsi" w:hAnsiTheme="minorHAnsi" w:cstheme="minorHAnsi"/>
                <w:color w:val="auto"/>
              </w:rPr>
              <w:br/>
              <w:t>* Truganina train station!!!!</w:t>
            </w:r>
            <w:r w:rsidRPr="00A73646">
              <w:rPr>
                <w:rFonts w:asciiTheme="minorHAnsi" w:hAnsiTheme="minorHAnsi" w:cstheme="minorHAnsi"/>
                <w:color w:val="auto"/>
              </w:rPr>
              <w:br/>
              <w:t xml:space="preserve">* </w:t>
            </w:r>
            <w:r w:rsidR="007153C9" w:rsidRPr="00A73646">
              <w:rPr>
                <w:rFonts w:asciiTheme="minorHAnsi" w:hAnsiTheme="minorHAnsi" w:cstheme="minorHAnsi"/>
                <w:color w:val="auto"/>
              </w:rPr>
              <w:t>Doherty’s</w:t>
            </w:r>
            <w:r w:rsidRPr="00A73646">
              <w:rPr>
                <w:rFonts w:asciiTheme="minorHAnsi" w:hAnsiTheme="minorHAnsi" w:cstheme="minorHAnsi"/>
                <w:color w:val="auto"/>
              </w:rPr>
              <w:t xml:space="preserve"> </w:t>
            </w:r>
            <w:proofErr w:type="spellStart"/>
            <w:r w:rsidRPr="00A73646">
              <w:rPr>
                <w:rFonts w:asciiTheme="minorHAnsi" w:hAnsiTheme="minorHAnsi" w:cstheme="minorHAnsi"/>
                <w:color w:val="auto"/>
              </w:rPr>
              <w:t>rd</w:t>
            </w:r>
            <w:proofErr w:type="spellEnd"/>
            <w:r w:rsidRPr="00A73646">
              <w:rPr>
                <w:rFonts w:asciiTheme="minorHAnsi" w:hAnsiTheme="minorHAnsi" w:cstheme="minorHAnsi"/>
                <w:color w:val="auto"/>
              </w:rPr>
              <w:t xml:space="preserve"> widening</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18C02005" w14:textId="77777777" w:rsidR="008D462D" w:rsidRPr="002129D4" w:rsidRDefault="008D462D" w:rsidP="008D462D">
            <w:pPr>
              <w:rPr>
                <w:rFonts w:asciiTheme="minorHAnsi" w:hAnsiTheme="minorHAnsi" w:cstheme="minorHAnsi"/>
                <w:color w:val="auto"/>
              </w:rPr>
            </w:pPr>
            <w:r w:rsidRPr="002129D4">
              <w:rPr>
                <w:rFonts w:asciiTheme="minorHAnsi" w:hAnsiTheme="minorHAnsi" w:cstheme="minorHAnsi"/>
                <w:color w:val="auto"/>
              </w:rPr>
              <w:t xml:space="preserve">Better public transport remains a key advocacy priority for Wyndham City Council. Our new Advocacy Strategy will enable us to better allocate resources to target key priorities including: </w:t>
            </w:r>
          </w:p>
          <w:p w14:paraId="1D99273A" w14:textId="77777777" w:rsidR="008D462D" w:rsidRPr="002129D4" w:rsidRDefault="008D462D" w:rsidP="008D462D">
            <w:pPr>
              <w:rPr>
                <w:rFonts w:asciiTheme="minorHAnsi" w:hAnsiTheme="minorHAnsi" w:cstheme="minorHAnsi"/>
                <w:color w:val="auto"/>
              </w:rPr>
            </w:pPr>
          </w:p>
          <w:p w14:paraId="17829385" w14:textId="77777777" w:rsidR="008D462D" w:rsidRPr="002129D4" w:rsidRDefault="008D462D" w:rsidP="008D462D">
            <w:pPr>
              <w:pStyle w:val="ListParagraph"/>
              <w:numPr>
                <w:ilvl w:val="0"/>
                <w:numId w:val="18"/>
              </w:numPr>
              <w:rPr>
                <w:rFonts w:asciiTheme="minorHAnsi" w:hAnsiTheme="minorHAnsi" w:cstheme="minorHAnsi"/>
                <w:color w:val="auto"/>
              </w:rPr>
            </w:pPr>
            <w:r w:rsidRPr="002129D4">
              <w:rPr>
                <w:rFonts w:asciiTheme="minorHAnsi" w:hAnsiTheme="minorHAnsi" w:cstheme="minorHAnsi"/>
                <w:color w:val="auto"/>
              </w:rPr>
              <w:t xml:space="preserve">Funding for addition railway station along the Wyndham Vale line including the proposed Truganina. </w:t>
            </w:r>
          </w:p>
          <w:p w14:paraId="076218AE" w14:textId="77777777" w:rsidR="008D462D" w:rsidRPr="002129D4" w:rsidRDefault="008D462D" w:rsidP="008D462D">
            <w:pPr>
              <w:pStyle w:val="ListParagraph"/>
              <w:numPr>
                <w:ilvl w:val="0"/>
                <w:numId w:val="18"/>
              </w:numPr>
              <w:rPr>
                <w:rFonts w:asciiTheme="minorHAnsi" w:hAnsiTheme="minorHAnsi" w:cstheme="minorHAnsi"/>
                <w:color w:val="auto"/>
              </w:rPr>
            </w:pPr>
            <w:r w:rsidRPr="002129D4">
              <w:rPr>
                <w:rFonts w:asciiTheme="minorHAnsi" w:hAnsiTheme="minorHAnsi" w:cstheme="minorHAnsi"/>
                <w:color w:val="auto"/>
              </w:rPr>
              <w:t>Improved bus services</w:t>
            </w:r>
          </w:p>
          <w:p w14:paraId="59598A00" w14:textId="51FE30F0" w:rsidR="008D462D" w:rsidRPr="002129D4" w:rsidRDefault="008D462D" w:rsidP="008D462D">
            <w:pPr>
              <w:pStyle w:val="ListParagraph"/>
              <w:numPr>
                <w:ilvl w:val="0"/>
                <w:numId w:val="18"/>
              </w:numPr>
              <w:rPr>
                <w:rFonts w:asciiTheme="minorHAnsi" w:hAnsiTheme="minorHAnsi" w:cstheme="minorHAnsi"/>
                <w:color w:val="auto"/>
              </w:rPr>
            </w:pPr>
            <w:r w:rsidRPr="002129D4">
              <w:rPr>
                <w:rFonts w:asciiTheme="minorHAnsi" w:hAnsiTheme="minorHAnsi" w:cstheme="minorHAnsi"/>
                <w:color w:val="auto"/>
              </w:rPr>
              <w:t xml:space="preserve">Upgrades and duplication of arterial roads across Wyndham. </w:t>
            </w:r>
            <w:r w:rsidR="00442C39" w:rsidRPr="002129D4">
              <w:rPr>
                <w:rFonts w:asciiTheme="minorHAnsi" w:hAnsiTheme="minorHAnsi" w:cstheme="minorHAnsi"/>
                <w:color w:val="auto"/>
              </w:rPr>
              <w:t>The duplication of the section between Palmers Road and Morris Road will require funding by State Government.</w:t>
            </w:r>
          </w:p>
          <w:p w14:paraId="044328B0" w14:textId="3E45D2EF" w:rsidR="008D389A" w:rsidRPr="002129D4" w:rsidRDefault="008D462D" w:rsidP="008D389A">
            <w:pPr>
              <w:pStyle w:val="ListParagraph"/>
              <w:numPr>
                <w:ilvl w:val="0"/>
                <w:numId w:val="18"/>
              </w:numPr>
              <w:rPr>
                <w:rFonts w:asciiTheme="minorHAnsi" w:hAnsiTheme="minorHAnsi" w:cstheme="minorHAnsi"/>
                <w:color w:val="auto"/>
              </w:rPr>
            </w:pPr>
            <w:r w:rsidRPr="002129D4">
              <w:rPr>
                <w:rFonts w:asciiTheme="minorHAnsi" w:hAnsiTheme="minorHAnsi" w:cstheme="minorHAnsi"/>
                <w:color w:val="auto"/>
              </w:rPr>
              <w:t xml:space="preserve">Wyndham is working on a range of priorities to improve active transport accessibility. These priorities have been identified and assessed in Wyndham Active Transport Strategy 2020. </w:t>
            </w:r>
          </w:p>
          <w:p w14:paraId="2B62FCB2" w14:textId="3AFAA70D" w:rsidR="00A73646" w:rsidRPr="00A73646" w:rsidRDefault="00716637" w:rsidP="00E33CCB">
            <w:pPr>
              <w:rPr>
                <w:rFonts w:asciiTheme="minorHAnsi" w:hAnsiTheme="minorHAnsi" w:cstheme="minorHAnsi"/>
                <w:color w:val="auto"/>
              </w:rPr>
            </w:pPr>
            <w:proofErr w:type="gramStart"/>
            <w:r w:rsidRPr="002129D4">
              <w:rPr>
                <w:rFonts w:asciiTheme="minorHAnsi" w:hAnsiTheme="minorHAnsi" w:cstheme="minorHAnsi"/>
                <w:color w:val="auto"/>
              </w:rPr>
              <w:t>The majority of</w:t>
            </w:r>
            <w:proofErr w:type="gramEnd"/>
            <w:r w:rsidRPr="002129D4">
              <w:rPr>
                <w:rFonts w:asciiTheme="minorHAnsi" w:hAnsiTheme="minorHAnsi" w:cstheme="minorHAnsi"/>
                <w:color w:val="auto"/>
              </w:rPr>
              <w:t xml:space="preserve"> the land required for the extension of Forsyth Rd (between the current constructed section north of </w:t>
            </w:r>
            <w:proofErr w:type="spellStart"/>
            <w:r w:rsidRPr="002129D4">
              <w:rPr>
                <w:rFonts w:asciiTheme="minorHAnsi" w:hAnsiTheme="minorHAnsi" w:cstheme="minorHAnsi"/>
                <w:color w:val="auto"/>
              </w:rPr>
              <w:t>Leakes</w:t>
            </w:r>
            <w:proofErr w:type="spellEnd"/>
            <w:r w:rsidRPr="002129D4">
              <w:rPr>
                <w:rFonts w:asciiTheme="minorHAnsi" w:hAnsiTheme="minorHAnsi" w:cstheme="minorHAnsi"/>
                <w:color w:val="auto"/>
              </w:rPr>
              <w:t xml:space="preserve"> Road to Brightly Boulevard) is still located within private property.</w:t>
            </w:r>
            <w:r w:rsidR="00442C39" w:rsidRPr="002129D4">
              <w:rPr>
                <w:rFonts w:asciiTheme="minorHAnsi" w:hAnsiTheme="minorHAnsi" w:cstheme="minorHAnsi"/>
                <w:color w:val="auto"/>
              </w:rPr>
              <w:t xml:space="preserve"> The landowner is currently undertaking planning for the next stages of the subdivision, which would provide the land for Forsyth Road as part of the approved subdivision permit. I cannot provide any timelines on when this will be completed or when this </w:t>
            </w:r>
            <w:r w:rsidR="00442C39" w:rsidRPr="002129D4">
              <w:rPr>
                <w:rFonts w:asciiTheme="minorHAnsi" w:hAnsiTheme="minorHAnsi" w:cstheme="minorHAnsi"/>
                <w:color w:val="auto"/>
              </w:rPr>
              <w:lastRenderedPageBreak/>
              <w:t>missing section of Forsyth Road would be constructed.</w:t>
            </w:r>
          </w:p>
        </w:tc>
      </w:tr>
      <w:tr w:rsidR="00A73646" w14:paraId="35D9766B" w14:textId="77777777" w:rsidTr="00A73646">
        <w:trPr>
          <w:trHeight w:val="3365"/>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58CAFA22" w14:textId="2D6F8DFF"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lastRenderedPageBreak/>
              <w:t>Build a road bridge over the Werribee River between Tarneit and Manor Lakes as a matter of substantial urgency to improve traffic flow and safety to and from new estate developments.</w:t>
            </w:r>
            <w:r w:rsidRPr="00A73646">
              <w:rPr>
                <w:rFonts w:asciiTheme="minorHAnsi" w:hAnsiTheme="minorHAnsi" w:cstheme="minorHAnsi"/>
                <w:color w:val="auto"/>
              </w:rPr>
              <w:br/>
              <w:t xml:space="preserve">Get rid of roundabouts at corner of Derrimut and Hogans Roads; corner of Heath and </w:t>
            </w:r>
            <w:proofErr w:type="spellStart"/>
            <w:r w:rsidRPr="00A73646">
              <w:rPr>
                <w:rFonts w:asciiTheme="minorHAnsi" w:hAnsiTheme="minorHAnsi" w:cstheme="minorHAnsi"/>
                <w:color w:val="auto"/>
              </w:rPr>
              <w:t>Shaws</w:t>
            </w:r>
            <w:proofErr w:type="spellEnd"/>
            <w:r w:rsidRPr="00A73646">
              <w:rPr>
                <w:rFonts w:asciiTheme="minorHAnsi" w:hAnsiTheme="minorHAnsi" w:cstheme="minorHAnsi"/>
                <w:color w:val="auto"/>
              </w:rPr>
              <w:t xml:space="preserve"> Roads as well as corner of Tarneit and Heaths Roads. Replace them with traffic lights to improve traffic flow and safety.</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0F9B0F67" w14:textId="3CE77E15" w:rsidR="00A73646" w:rsidRDefault="001B6DEC" w:rsidP="00E33CCB">
            <w:pPr>
              <w:rPr>
                <w:rFonts w:asciiTheme="minorHAnsi" w:hAnsiTheme="minorHAnsi" w:cstheme="minorHAnsi"/>
                <w:color w:val="auto"/>
              </w:rPr>
            </w:pPr>
            <w:r>
              <w:rPr>
                <w:rFonts w:asciiTheme="minorHAnsi" w:hAnsiTheme="minorHAnsi" w:cstheme="minorHAnsi"/>
                <w:color w:val="auto"/>
              </w:rPr>
              <w:t>Stage 2 of the WestLink project is a</w:t>
            </w:r>
            <w:r w:rsidR="001D3E73">
              <w:rPr>
                <w:rFonts w:asciiTheme="minorHAnsi" w:hAnsiTheme="minorHAnsi" w:cstheme="minorHAnsi"/>
                <w:color w:val="auto"/>
              </w:rPr>
              <w:t xml:space="preserve"> key priority for Wyndham City. We </w:t>
            </w:r>
            <w:r w:rsidR="00D0227C">
              <w:rPr>
                <w:rFonts w:asciiTheme="minorHAnsi" w:hAnsiTheme="minorHAnsi" w:cstheme="minorHAnsi"/>
                <w:color w:val="auto"/>
              </w:rPr>
              <w:t>recognise</w:t>
            </w:r>
            <w:r w:rsidR="001D3E73">
              <w:rPr>
                <w:rFonts w:asciiTheme="minorHAnsi" w:hAnsiTheme="minorHAnsi" w:cstheme="minorHAnsi"/>
                <w:color w:val="auto"/>
              </w:rPr>
              <w:t xml:space="preserve"> the need for a river crossing connect Wyndham Vale/ Manor Lakes to Tarneit and </w:t>
            </w:r>
            <w:r w:rsidR="00D0227C">
              <w:rPr>
                <w:rFonts w:asciiTheme="minorHAnsi" w:hAnsiTheme="minorHAnsi" w:cstheme="minorHAnsi"/>
                <w:color w:val="auto"/>
              </w:rPr>
              <w:t xml:space="preserve">the fast-growing employment precinct in Truganina. </w:t>
            </w:r>
          </w:p>
          <w:p w14:paraId="10E899F7" w14:textId="77777777" w:rsidR="00D0227C" w:rsidRDefault="00D0227C" w:rsidP="00E33CCB">
            <w:pPr>
              <w:rPr>
                <w:rFonts w:asciiTheme="minorHAnsi" w:hAnsiTheme="minorHAnsi" w:cstheme="minorHAnsi"/>
                <w:color w:val="auto"/>
              </w:rPr>
            </w:pPr>
          </w:p>
          <w:p w14:paraId="7DEADAD1" w14:textId="7A3E3100" w:rsidR="00D0227C" w:rsidRPr="00A73646" w:rsidRDefault="00D0227C" w:rsidP="00E33CCB">
            <w:pPr>
              <w:rPr>
                <w:rFonts w:asciiTheme="minorHAnsi" w:hAnsiTheme="minorHAnsi" w:cstheme="minorHAnsi"/>
                <w:color w:val="auto"/>
              </w:rPr>
            </w:pPr>
            <w:r>
              <w:rPr>
                <w:rFonts w:asciiTheme="minorHAnsi" w:hAnsiTheme="minorHAnsi" w:cstheme="minorHAnsi"/>
                <w:color w:val="auto"/>
              </w:rPr>
              <w:t xml:space="preserve">The Advocacy Strategy will enable Wyndham to affective </w:t>
            </w:r>
            <w:r w:rsidR="00322642">
              <w:rPr>
                <w:rFonts w:asciiTheme="minorHAnsi" w:hAnsiTheme="minorHAnsi" w:cstheme="minorHAnsi"/>
                <w:color w:val="auto"/>
              </w:rPr>
              <w:t xml:space="preserve">allocate resources and identify the best approach to lobbying the State and Federal Government </w:t>
            </w:r>
            <w:r w:rsidR="00667786">
              <w:rPr>
                <w:rFonts w:asciiTheme="minorHAnsi" w:hAnsiTheme="minorHAnsi" w:cstheme="minorHAnsi"/>
                <w:color w:val="auto"/>
              </w:rPr>
              <w:t xml:space="preserve">to ensure this critical piece of infrastructure is built in a timely manner. </w:t>
            </w:r>
          </w:p>
        </w:tc>
      </w:tr>
      <w:tr w:rsidR="00A73646" w14:paraId="0ABE3FDC" w14:textId="77777777" w:rsidTr="00A73646">
        <w:trPr>
          <w:trHeight w:val="3365"/>
        </w:trPr>
        <w:tc>
          <w:tcPr>
            <w:tcW w:w="5387" w:type="dxa"/>
            <w:tcBorders>
              <w:top w:val="single" w:sz="4" w:space="0" w:color="002D56" w:themeColor="text2"/>
              <w:left w:val="single" w:sz="4" w:space="0" w:color="002D56"/>
              <w:bottom w:val="nil"/>
              <w:right w:val="single" w:sz="4" w:space="0" w:color="002D56"/>
            </w:tcBorders>
            <w:vAlign w:val="center"/>
          </w:tcPr>
          <w:p w14:paraId="1972F5CC" w14:textId="4A083702"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 xml:space="preserve">This is a very well thought out and measurable advocacy strategy. I was impressed with the criteria to ensure maximum effectiveness of our resourcing and the attention to stakeholder building. </w:t>
            </w:r>
            <w:r w:rsidRPr="00A73646">
              <w:rPr>
                <w:rFonts w:asciiTheme="minorHAnsi" w:hAnsiTheme="minorHAnsi" w:cstheme="minorHAnsi"/>
                <w:color w:val="auto"/>
              </w:rPr>
              <w:br/>
              <w:t>The framework offers me confidence as a member of the community that there is a systematic approach, consistency, and alignment with overarching objectives, ultimately enhancing efficiency and effectiveness in decision-making.</w:t>
            </w:r>
            <w:r w:rsidRPr="00A73646">
              <w:rPr>
                <w:rFonts w:asciiTheme="minorHAnsi" w:hAnsiTheme="minorHAnsi" w:cstheme="minorHAnsi"/>
                <w:color w:val="auto"/>
              </w:rPr>
              <w:br/>
            </w:r>
            <w:r w:rsidRPr="00A73646">
              <w:rPr>
                <w:rFonts w:asciiTheme="minorHAnsi" w:hAnsiTheme="minorHAnsi" w:cstheme="minorHAnsi"/>
                <w:color w:val="auto"/>
              </w:rPr>
              <w:br/>
              <w:t>I think you lack 3 major areas.</w:t>
            </w:r>
            <w:r w:rsidRPr="00A73646">
              <w:rPr>
                <w:rFonts w:asciiTheme="minorHAnsi" w:hAnsiTheme="minorHAnsi" w:cstheme="minorHAnsi"/>
                <w:color w:val="auto"/>
              </w:rPr>
              <w:br/>
            </w:r>
            <w:r w:rsidRPr="00A73646">
              <w:rPr>
                <w:rFonts w:asciiTheme="minorHAnsi" w:hAnsiTheme="minorHAnsi" w:cstheme="minorHAnsi"/>
                <w:color w:val="auto"/>
              </w:rPr>
              <w:br/>
              <w:t>1. The possibility to leverage digital platforms to reach a broader audience and amplify your advocacy</w:t>
            </w:r>
            <w:r w:rsidRPr="00A73646">
              <w:rPr>
                <w:rFonts w:asciiTheme="minorHAnsi" w:hAnsiTheme="minorHAnsi" w:cstheme="minorHAnsi"/>
                <w:color w:val="auto"/>
              </w:rPr>
              <w:br/>
              <w:t xml:space="preserve">2. Potential challenges and opposition to your advocacy and contingency plans (risk) </w:t>
            </w:r>
            <w:r w:rsidRPr="00A73646">
              <w:rPr>
                <w:rFonts w:asciiTheme="minorHAnsi" w:hAnsiTheme="minorHAnsi" w:cstheme="minorHAnsi"/>
                <w:color w:val="auto"/>
              </w:rPr>
              <w:br/>
              <w:t>3. Refining and evaluating to ensure responsiveness and relevance</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72F9A59F" w14:textId="77777777" w:rsidR="00A73646" w:rsidRDefault="008D462D" w:rsidP="00E33CCB">
            <w:pPr>
              <w:rPr>
                <w:rFonts w:asciiTheme="minorHAnsi" w:hAnsiTheme="minorHAnsi" w:cstheme="minorHAnsi"/>
                <w:color w:val="auto"/>
              </w:rPr>
            </w:pPr>
            <w:r>
              <w:rPr>
                <w:rFonts w:asciiTheme="minorHAnsi" w:hAnsiTheme="minorHAnsi" w:cstheme="minorHAnsi"/>
                <w:color w:val="auto"/>
              </w:rPr>
              <w:t xml:space="preserve">The use of digital platforms and social media are </w:t>
            </w:r>
            <w:r w:rsidR="006949D2">
              <w:rPr>
                <w:rFonts w:asciiTheme="minorHAnsi" w:hAnsiTheme="minorHAnsi" w:cstheme="minorHAnsi"/>
                <w:color w:val="auto"/>
              </w:rPr>
              <w:t xml:space="preserve">tools that have been used in the past to advocate improved investment and services. The new advocacy strategy aims to </w:t>
            </w:r>
            <w:r w:rsidR="00DA6722">
              <w:rPr>
                <w:rFonts w:asciiTheme="minorHAnsi" w:hAnsiTheme="minorHAnsi" w:cstheme="minorHAnsi"/>
                <w:color w:val="auto"/>
              </w:rPr>
              <w:t xml:space="preserve">identify what are the best tools to advocate for each priority. </w:t>
            </w:r>
          </w:p>
          <w:p w14:paraId="1C84A2D4" w14:textId="77777777" w:rsidR="00DA6722" w:rsidRDefault="00DA6722" w:rsidP="00E33CCB">
            <w:pPr>
              <w:rPr>
                <w:rFonts w:asciiTheme="minorHAnsi" w:hAnsiTheme="minorHAnsi" w:cstheme="minorHAnsi"/>
                <w:color w:val="auto"/>
              </w:rPr>
            </w:pPr>
          </w:p>
          <w:p w14:paraId="63794552" w14:textId="414D6862" w:rsidR="00AC62BC" w:rsidRPr="00EA6C0C" w:rsidRDefault="00DA6722" w:rsidP="00E33CCB">
            <w:pPr>
              <w:rPr>
                <w:rFonts w:asciiTheme="minorHAnsi" w:hAnsiTheme="minorHAnsi" w:cstheme="minorHAnsi"/>
                <w:color w:val="auto"/>
              </w:rPr>
            </w:pPr>
            <w:r w:rsidRPr="00EA6C0C">
              <w:rPr>
                <w:rFonts w:asciiTheme="minorHAnsi" w:hAnsiTheme="minorHAnsi" w:cstheme="minorHAnsi"/>
                <w:color w:val="auto"/>
              </w:rPr>
              <w:t xml:space="preserve">The </w:t>
            </w:r>
            <w:r w:rsidR="00E75B8A" w:rsidRPr="00EA6C0C">
              <w:rPr>
                <w:rFonts w:asciiTheme="minorHAnsi" w:hAnsiTheme="minorHAnsi" w:cstheme="minorHAnsi"/>
                <w:color w:val="auto"/>
              </w:rPr>
              <w:t>A</w:t>
            </w:r>
            <w:r w:rsidRPr="00EA6C0C">
              <w:rPr>
                <w:rFonts w:asciiTheme="minorHAnsi" w:hAnsiTheme="minorHAnsi" w:cstheme="minorHAnsi"/>
                <w:color w:val="auto"/>
              </w:rPr>
              <w:t xml:space="preserve">dvocacy </w:t>
            </w:r>
            <w:r w:rsidR="00E75B8A" w:rsidRPr="00EA6C0C">
              <w:rPr>
                <w:rFonts w:asciiTheme="minorHAnsi" w:hAnsiTheme="minorHAnsi" w:cstheme="minorHAnsi"/>
                <w:color w:val="auto"/>
              </w:rPr>
              <w:t>S</w:t>
            </w:r>
            <w:r w:rsidRPr="00EA6C0C">
              <w:rPr>
                <w:rFonts w:asciiTheme="minorHAnsi" w:hAnsiTheme="minorHAnsi" w:cstheme="minorHAnsi"/>
                <w:color w:val="auto"/>
              </w:rPr>
              <w:t xml:space="preserve">trategy </w:t>
            </w:r>
            <w:r w:rsidR="00AC62BC" w:rsidRPr="00EA6C0C">
              <w:rPr>
                <w:rFonts w:asciiTheme="minorHAnsi" w:hAnsiTheme="minorHAnsi" w:cstheme="minorHAnsi"/>
                <w:color w:val="auto"/>
              </w:rPr>
              <w:t xml:space="preserve">identifies a set of criteria that will be used to </w:t>
            </w:r>
            <w:r w:rsidR="00CB2456" w:rsidRPr="00EA6C0C">
              <w:rPr>
                <w:rFonts w:asciiTheme="minorHAnsi" w:hAnsiTheme="minorHAnsi" w:cstheme="minorHAnsi"/>
                <w:color w:val="auto"/>
              </w:rPr>
              <w:t xml:space="preserve">rank priorities and identify key actions. </w:t>
            </w:r>
          </w:p>
          <w:p w14:paraId="4DF3DB64" w14:textId="77777777" w:rsidR="00AC62BC" w:rsidRPr="00EA6C0C" w:rsidRDefault="00AC62BC" w:rsidP="00E33CCB">
            <w:pPr>
              <w:rPr>
                <w:rFonts w:asciiTheme="minorHAnsi" w:hAnsiTheme="minorHAnsi" w:cstheme="minorHAnsi"/>
                <w:color w:val="auto"/>
              </w:rPr>
            </w:pPr>
          </w:p>
          <w:p w14:paraId="7EA11ADA" w14:textId="3A16A8B2" w:rsidR="00EA6C0C" w:rsidRPr="00FD39C3" w:rsidRDefault="00EA6C0C" w:rsidP="00EA6C0C">
            <w:pPr>
              <w:rPr>
                <w:rFonts w:asciiTheme="minorHAnsi" w:hAnsiTheme="minorHAnsi" w:cstheme="minorHAnsi"/>
                <w:color w:val="auto"/>
              </w:rPr>
            </w:pPr>
            <w:r w:rsidRPr="00EA6C0C">
              <w:rPr>
                <w:rFonts w:asciiTheme="minorHAnsi" w:hAnsiTheme="minorHAnsi" w:cstheme="minorHAnsi"/>
                <w:color w:val="auto"/>
              </w:rPr>
              <w:t xml:space="preserve">This should assist staff in identifying which priorities </w:t>
            </w:r>
            <w:proofErr w:type="gramStart"/>
            <w:r w:rsidRPr="00EA6C0C">
              <w:rPr>
                <w:rFonts w:asciiTheme="minorHAnsi" w:hAnsiTheme="minorHAnsi" w:cstheme="minorHAnsi"/>
                <w:color w:val="auto"/>
              </w:rPr>
              <w:t>will</w:t>
            </w:r>
            <w:proofErr w:type="gramEnd"/>
            <w:r w:rsidRPr="00EA6C0C">
              <w:rPr>
                <w:rFonts w:asciiTheme="minorHAnsi" w:hAnsiTheme="minorHAnsi" w:cstheme="minorHAnsi"/>
                <w:color w:val="auto"/>
              </w:rPr>
              <w:t xml:space="preserve"> best suited to the use of social media campaigns.</w:t>
            </w:r>
          </w:p>
          <w:p w14:paraId="6A4C4349" w14:textId="0112A07E" w:rsidR="00DA6722" w:rsidRPr="00A73646" w:rsidRDefault="00DA6722" w:rsidP="00E33CCB">
            <w:pPr>
              <w:rPr>
                <w:rFonts w:asciiTheme="minorHAnsi" w:hAnsiTheme="minorHAnsi" w:cstheme="minorHAnsi"/>
                <w:color w:val="auto"/>
              </w:rPr>
            </w:pPr>
          </w:p>
        </w:tc>
      </w:tr>
      <w:tr w:rsidR="00A73646" w14:paraId="682FF5FC" w14:textId="77777777" w:rsidTr="0053541C">
        <w:trPr>
          <w:trHeight w:val="699"/>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372DACAB" w14:textId="77777777" w:rsidR="00A73646" w:rsidRPr="00A73646" w:rsidRDefault="00A73646" w:rsidP="00A62D87">
            <w:pPr>
              <w:rPr>
                <w:rFonts w:asciiTheme="minorHAnsi" w:hAnsiTheme="minorHAnsi" w:cstheme="minorHAnsi"/>
                <w:color w:val="auto"/>
              </w:rPr>
            </w:pPr>
            <w:r w:rsidRPr="00A73646">
              <w:rPr>
                <w:rFonts w:asciiTheme="minorHAnsi" w:hAnsiTheme="minorHAnsi" w:cstheme="minorHAnsi"/>
                <w:color w:val="auto"/>
              </w:rPr>
              <w:t>The West of Melbourne Economic Development Alliance Inc. (</w:t>
            </w:r>
            <w:proofErr w:type="spellStart"/>
            <w:r w:rsidRPr="00A73646">
              <w:rPr>
                <w:rFonts w:asciiTheme="minorHAnsi" w:hAnsiTheme="minorHAnsi" w:cstheme="minorHAnsi"/>
                <w:color w:val="auto"/>
              </w:rPr>
              <w:t>WoMEDA</w:t>
            </w:r>
            <w:proofErr w:type="spellEnd"/>
            <w:r w:rsidRPr="00A73646">
              <w:rPr>
                <w:rFonts w:asciiTheme="minorHAnsi" w:hAnsiTheme="minorHAnsi" w:cstheme="minorHAnsi"/>
                <w:color w:val="auto"/>
              </w:rPr>
              <w:t>) supports Wyndham City Council’s (Council) Advocacy Strategy 2024-2026 (Strategy).</w:t>
            </w:r>
          </w:p>
          <w:p w14:paraId="6E45F3C9" w14:textId="77777777" w:rsidR="00A73646" w:rsidRDefault="00A73646" w:rsidP="00A62D87">
            <w:pPr>
              <w:rPr>
                <w:rFonts w:asciiTheme="minorHAnsi" w:hAnsiTheme="minorHAnsi" w:cstheme="minorHAnsi"/>
                <w:color w:val="auto"/>
              </w:rPr>
            </w:pPr>
            <w:proofErr w:type="spellStart"/>
            <w:r w:rsidRPr="00A73646">
              <w:rPr>
                <w:rFonts w:asciiTheme="minorHAnsi" w:hAnsiTheme="minorHAnsi" w:cstheme="minorHAnsi"/>
                <w:color w:val="auto"/>
              </w:rPr>
              <w:t>WoMEDA’s</w:t>
            </w:r>
            <w:proofErr w:type="spellEnd"/>
            <w:r w:rsidRPr="00A73646">
              <w:rPr>
                <w:rFonts w:asciiTheme="minorHAnsi" w:hAnsiTheme="minorHAnsi" w:cstheme="minorHAnsi"/>
                <w:color w:val="auto"/>
              </w:rPr>
              <w:t xml:space="preserve"> board comprises key organisations from across the west of Melbourne such as Greater Western Water, Victoria University, Western Bulldogs and Western Health, as well as local councils of Maribyrnong and </w:t>
            </w:r>
            <w:proofErr w:type="spellStart"/>
            <w:r w:rsidRPr="00A73646">
              <w:rPr>
                <w:rFonts w:asciiTheme="minorHAnsi" w:hAnsiTheme="minorHAnsi" w:cstheme="minorHAnsi"/>
                <w:color w:val="auto"/>
              </w:rPr>
              <w:t>Brimbank</w:t>
            </w:r>
            <w:proofErr w:type="spellEnd"/>
            <w:r w:rsidRPr="00A73646">
              <w:rPr>
                <w:rFonts w:asciiTheme="minorHAnsi" w:hAnsiTheme="minorHAnsi" w:cstheme="minorHAnsi"/>
                <w:color w:val="auto"/>
              </w:rPr>
              <w:t xml:space="preserve"> in addition to Wyndham.</w:t>
            </w:r>
          </w:p>
          <w:p w14:paraId="22B25C5A" w14:textId="77777777" w:rsidR="0053541C" w:rsidRPr="00A73646" w:rsidRDefault="0053541C" w:rsidP="00A62D87">
            <w:pPr>
              <w:rPr>
                <w:rFonts w:asciiTheme="minorHAnsi" w:hAnsiTheme="minorHAnsi" w:cstheme="minorHAnsi"/>
                <w:color w:val="auto"/>
              </w:rPr>
            </w:pPr>
          </w:p>
          <w:p w14:paraId="0CA653CB" w14:textId="77777777" w:rsidR="00A73646" w:rsidRDefault="00A73646" w:rsidP="00A62D87">
            <w:pPr>
              <w:rPr>
                <w:rFonts w:asciiTheme="minorHAnsi" w:hAnsiTheme="minorHAnsi" w:cstheme="minorHAnsi"/>
                <w:color w:val="auto"/>
              </w:rPr>
            </w:pPr>
            <w:proofErr w:type="spellStart"/>
            <w:r w:rsidRPr="00A73646">
              <w:rPr>
                <w:rFonts w:asciiTheme="minorHAnsi" w:hAnsiTheme="minorHAnsi" w:cstheme="minorHAnsi"/>
                <w:color w:val="auto"/>
              </w:rPr>
              <w:t>WoMEDA</w:t>
            </w:r>
            <w:proofErr w:type="spellEnd"/>
            <w:r w:rsidRPr="00A73646">
              <w:rPr>
                <w:rFonts w:asciiTheme="minorHAnsi" w:hAnsiTheme="minorHAnsi" w:cstheme="minorHAnsi"/>
                <w:color w:val="auto"/>
              </w:rPr>
              <w:t xml:space="preserve"> commends Council for undertaking an independent review of its existing advocacy strategy in 2023 to determine effectiveness and identify areas for improvement.</w:t>
            </w:r>
          </w:p>
          <w:p w14:paraId="66A1962C" w14:textId="77777777" w:rsidR="0053541C" w:rsidRPr="00A73646" w:rsidRDefault="0053541C" w:rsidP="00A62D87">
            <w:pPr>
              <w:rPr>
                <w:rFonts w:asciiTheme="minorHAnsi" w:hAnsiTheme="minorHAnsi" w:cstheme="minorHAnsi"/>
                <w:color w:val="auto"/>
              </w:rPr>
            </w:pPr>
          </w:p>
          <w:p w14:paraId="63E94A44" w14:textId="77777777" w:rsidR="00A73646" w:rsidRDefault="00A73646" w:rsidP="00A62D87">
            <w:pPr>
              <w:rPr>
                <w:rFonts w:asciiTheme="minorHAnsi" w:hAnsiTheme="minorHAnsi" w:cstheme="minorHAnsi"/>
                <w:color w:val="auto"/>
              </w:rPr>
            </w:pPr>
            <w:r w:rsidRPr="00A73646">
              <w:rPr>
                <w:rFonts w:asciiTheme="minorHAnsi" w:hAnsiTheme="minorHAnsi" w:cstheme="minorHAnsi"/>
                <w:color w:val="auto"/>
              </w:rPr>
              <w:t xml:space="preserve">Given rapid population growth in the local government area (LGA) and pressure on existing infrastructure and services, the Strategy provides clear governance to the </w:t>
            </w:r>
            <w:r w:rsidRPr="00A73646">
              <w:rPr>
                <w:rFonts w:asciiTheme="minorHAnsi" w:hAnsiTheme="minorHAnsi" w:cstheme="minorHAnsi"/>
                <w:color w:val="auto"/>
              </w:rPr>
              <w:lastRenderedPageBreak/>
              <w:t xml:space="preserve">community, </w:t>
            </w:r>
            <w:proofErr w:type="gramStart"/>
            <w:r w:rsidRPr="00A73646">
              <w:rPr>
                <w:rFonts w:asciiTheme="minorHAnsi" w:hAnsiTheme="minorHAnsi" w:cstheme="minorHAnsi"/>
                <w:color w:val="auto"/>
              </w:rPr>
              <w:t>stakeholders</w:t>
            </w:r>
            <w:proofErr w:type="gramEnd"/>
            <w:r w:rsidRPr="00A73646">
              <w:rPr>
                <w:rFonts w:asciiTheme="minorHAnsi" w:hAnsiTheme="minorHAnsi" w:cstheme="minorHAnsi"/>
                <w:color w:val="auto"/>
              </w:rPr>
              <w:t xml:space="preserve"> and Council’s advocacy partners. With direct alignment to Council’s Wyndham 2040 Community Vision and links to other policies and strategies, the Strategy provides a robust foundation for Council’s advocacy locally and with broader advocacy partners.</w:t>
            </w:r>
          </w:p>
          <w:p w14:paraId="210667A7" w14:textId="77777777" w:rsidR="0053541C" w:rsidRPr="00A73646" w:rsidRDefault="0053541C" w:rsidP="00A62D87">
            <w:pPr>
              <w:rPr>
                <w:rFonts w:asciiTheme="minorHAnsi" w:hAnsiTheme="minorHAnsi" w:cstheme="minorHAnsi"/>
                <w:color w:val="auto"/>
              </w:rPr>
            </w:pPr>
          </w:p>
          <w:p w14:paraId="2554039C" w14:textId="07D30366" w:rsidR="00A73646" w:rsidRPr="00A73646" w:rsidRDefault="00A73646" w:rsidP="00A62D87">
            <w:pPr>
              <w:rPr>
                <w:rFonts w:asciiTheme="minorHAnsi" w:hAnsiTheme="minorHAnsi" w:cstheme="minorHAnsi"/>
                <w:color w:val="auto"/>
              </w:rPr>
            </w:pPr>
            <w:r w:rsidRPr="00A73646">
              <w:rPr>
                <w:rFonts w:asciiTheme="minorHAnsi" w:hAnsiTheme="minorHAnsi" w:cstheme="minorHAnsi"/>
                <w:color w:val="auto"/>
              </w:rPr>
              <w:t xml:space="preserve">Importantly, Council’s Advocacy Framework establishes clear roles and responsibilities, advocacy objectives, guiding principles and methodology for determining key priorities with clear assessment criteria – providing a sound basis for effective, </w:t>
            </w:r>
            <w:proofErr w:type="gramStart"/>
            <w:r w:rsidRPr="00A73646">
              <w:rPr>
                <w:rFonts w:asciiTheme="minorHAnsi" w:hAnsiTheme="minorHAnsi" w:cstheme="minorHAnsi"/>
                <w:color w:val="auto"/>
              </w:rPr>
              <w:t>productive</w:t>
            </w:r>
            <w:proofErr w:type="gramEnd"/>
            <w:r w:rsidRPr="00A73646">
              <w:rPr>
                <w:rFonts w:asciiTheme="minorHAnsi" w:hAnsiTheme="minorHAnsi" w:cstheme="minorHAnsi"/>
                <w:color w:val="auto"/>
              </w:rPr>
              <w:t xml:space="preserve"> and successful advocacy outcomes that benefit the community. The Action Plan identified provides further confidence to the community, </w:t>
            </w:r>
            <w:proofErr w:type="gramStart"/>
            <w:r w:rsidRPr="00A73646">
              <w:rPr>
                <w:rFonts w:asciiTheme="minorHAnsi" w:hAnsiTheme="minorHAnsi" w:cstheme="minorHAnsi"/>
                <w:color w:val="auto"/>
              </w:rPr>
              <w:t>stakeholders</w:t>
            </w:r>
            <w:proofErr w:type="gramEnd"/>
            <w:r w:rsidRPr="00A73646">
              <w:rPr>
                <w:rFonts w:asciiTheme="minorHAnsi" w:hAnsiTheme="minorHAnsi" w:cstheme="minorHAnsi"/>
                <w:color w:val="auto"/>
              </w:rPr>
              <w:t xml:space="preserve"> and advocacy partners that key priorities will be effectively and efficiently managed.</w:t>
            </w: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231B44ED" w14:textId="01B2D4AF" w:rsidR="00A73646" w:rsidRPr="00A73646" w:rsidRDefault="00C81B90" w:rsidP="00E33CCB">
            <w:pPr>
              <w:rPr>
                <w:rFonts w:asciiTheme="minorHAnsi" w:hAnsiTheme="minorHAnsi" w:cstheme="minorHAnsi"/>
                <w:color w:val="auto"/>
              </w:rPr>
            </w:pPr>
            <w:r>
              <w:rPr>
                <w:rFonts w:asciiTheme="minorHAnsi" w:hAnsiTheme="minorHAnsi" w:cstheme="minorHAnsi"/>
                <w:color w:val="auto"/>
              </w:rPr>
              <w:lastRenderedPageBreak/>
              <w:t>No action required</w:t>
            </w:r>
          </w:p>
        </w:tc>
      </w:tr>
      <w:tr w:rsidR="00A73646" w14:paraId="039E0445" w14:textId="77777777" w:rsidTr="00A73646">
        <w:trPr>
          <w:trHeight w:val="3365"/>
        </w:trPr>
        <w:tc>
          <w:tcPr>
            <w:tcW w:w="5387" w:type="dxa"/>
            <w:tcBorders>
              <w:top w:val="single" w:sz="4" w:space="0" w:color="002D56" w:themeColor="text2"/>
              <w:left w:val="single" w:sz="4" w:space="0" w:color="002D56"/>
              <w:bottom w:val="single" w:sz="4" w:space="0" w:color="002D56" w:themeColor="text2"/>
              <w:right w:val="single" w:sz="4" w:space="0" w:color="002D56"/>
            </w:tcBorders>
            <w:vAlign w:val="center"/>
          </w:tcPr>
          <w:p w14:paraId="17C0DCAF" w14:textId="77777777" w:rsidR="00A73646" w:rsidRPr="00A73646" w:rsidRDefault="00A73646" w:rsidP="00E33CCB">
            <w:pPr>
              <w:rPr>
                <w:rFonts w:asciiTheme="minorHAnsi" w:hAnsiTheme="minorHAnsi" w:cstheme="minorHAnsi"/>
                <w:color w:val="auto"/>
              </w:rPr>
            </w:pPr>
            <w:r w:rsidRPr="00A73646">
              <w:rPr>
                <w:rFonts w:asciiTheme="minorHAnsi" w:hAnsiTheme="minorHAnsi" w:cstheme="minorHAnsi"/>
                <w:color w:val="auto"/>
              </w:rPr>
              <w:t xml:space="preserve">NGGA: </w:t>
            </w:r>
          </w:p>
          <w:p w14:paraId="736E476E" w14:textId="77777777" w:rsidR="00A73646" w:rsidRPr="00A73646" w:rsidRDefault="00A73646" w:rsidP="00A62D87">
            <w:pPr>
              <w:rPr>
                <w:rFonts w:asciiTheme="minorHAnsi" w:hAnsiTheme="minorHAnsi" w:cstheme="minorHAnsi"/>
                <w:color w:val="auto"/>
              </w:rPr>
            </w:pPr>
            <w:r w:rsidRPr="00A73646">
              <w:rPr>
                <w:rFonts w:asciiTheme="minorHAnsi" w:hAnsiTheme="minorHAnsi" w:cstheme="minorHAnsi"/>
                <w:color w:val="auto"/>
              </w:rPr>
              <w:t>Key points from my perspective:</w:t>
            </w:r>
          </w:p>
          <w:p w14:paraId="68B73BC6" w14:textId="77777777" w:rsidR="00A73646" w:rsidRPr="00A73646" w:rsidRDefault="00A73646" w:rsidP="00A62D87">
            <w:pPr>
              <w:rPr>
                <w:rFonts w:asciiTheme="minorHAnsi" w:hAnsiTheme="minorHAnsi" w:cstheme="minorHAnsi"/>
                <w:color w:val="auto"/>
              </w:rPr>
            </w:pPr>
          </w:p>
          <w:p w14:paraId="587CFBA9" w14:textId="77777777" w:rsidR="00A73646" w:rsidRPr="00A73646" w:rsidRDefault="00A73646" w:rsidP="00A62D87">
            <w:pPr>
              <w:pStyle w:val="ListParagraph"/>
              <w:numPr>
                <w:ilvl w:val="0"/>
                <w:numId w:val="14"/>
              </w:numPr>
              <w:contextualSpacing w:val="0"/>
              <w:rPr>
                <w:rFonts w:asciiTheme="minorHAnsi" w:eastAsia="Times New Roman" w:hAnsiTheme="minorHAnsi" w:cstheme="minorHAnsi"/>
                <w:color w:val="auto"/>
              </w:rPr>
            </w:pPr>
            <w:r w:rsidRPr="00A73646">
              <w:rPr>
                <w:rFonts w:asciiTheme="minorHAnsi" w:eastAsia="Times New Roman" w:hAnsiTheme="minorHAnsi" w:cstheme="minorHAnsi"/>
                <w:color w:val="auto"/>
              </w:rPr>
              <w:t xml:space="preserve">Support the vision – it is aligned with the NGAA </w:t>
            </w:r>
            <w:proofErr w:type="gramStart"/>
            <w:r w:rsidRPr="00A73646">
              <w:rPr>
                <w:rFonts w:asciiTheme="minorHAnsi" w:eastAsia="Times New Roman" w:hAnsiTheme="minorHAnsi" w:cstheme="minorHAnsi"/>
                <w:color w:val="auto"/>
              </w:rPr>
              <w:t>vision</w:t>
            </w:r>
            <w:proofErr w:type="gramEnd"/>
          </w:p>
          <w:p w14:paraId="4DCF6F57" w14:textId="77777777" w:rsidR="00A73646" w:rsidRPr="00A73646" w:rsidRDefault="00A73646" w:rsidP="00A62D87">
            <w:pPr>
              <w:pStyle w:val="ListParagraph"/>
              <w:numPr>
                <w:ilvl w:val="0"/>
                <w:numId w:val="14"/>
              </w:numPr>
              <w:contextualSpacing w:val="0"/>
              <w:rPr>
                <w:rFonts w:asciiTheme="minorHAnsi" w:eastAsia="Times New Roman" w:hAnsiTheme="minorHAnsi" w:cstheme="minorHAnsi"/>
                <w:color w:val="auto"/>
              </w:rPr>
            </w:pPr>
            <w:r w:rsidRPr="00A73646">
              <w:rPr>
                <w:rFonts w:asciiTheme="minorHAnsi" w:eastAsia="Times New Roman" w:hAnsiTheme="minorHAnsi" w:cstheme="minorHAnsi"/>
                <w:color w:val="auto"/>
              </w:rPr>
              <w:t>Articulating the levels of government is valuable as is articulating the levels of advocacy and partnerships (love the shout out to NGAA!)</w:t>
            </w:r>
          </w:p>
          <w:p w14:paraId="29EF3A7E" w14:textId="3513ED6F" w:rsidR="00A73646" w:rsidRPr="00A73646" w:rsidRDefault="00A73646" w:rsidP="00A62D87">
            <w:pPr>
              <w:pStyle w:val="ListParagraph"/>
              <w:numPr>
                <w:ilvl w:val="0"/>
                <w:numId w:val="14"/>
              </w:numPr>
              <w:contextualSpacing w:val="0"/>
              <w:rPr>
                <w:rFonts w:asciiTheme="minorHAnsi" w:eastAsia="Times New Roman" w:hAnsiTheme="minorHAnsi" w:cstheme="minorHAnsi"/>
                <w:color w:val="auto"/>
              </w:rPr>
            </w:pPr>
            <w:r w:rsidRPr="00A73646">
              <w:rPr>
                <w:rFonts w:asciiTheme="minorHAnsi" w:eastAsia="Times New Roman" w:hAnsiTheme="minorHAnsi" w:cstheme="minorHAnsi"/>
                <w:color w:val="auto"/>
              </w:rPr>
              <w:t xml:space="preserve">Assessment criteria – community impact: In addition to the number of residents who would be serviced, I suggest they add a line item about meeting specific cultural needs or specific needs of a </w:t>
            </w:r>
            <w:r w:rsidR="00C81B90" w:rsidRPr="00A73646">
              <w:rPr>
                <w:rFonts w:asciiTheme="minorHAnsi" w:eastAsia="Times New Roman" w:hAnsiTheme="minorHAnsi" w:cstheme="minorHAnsi"/>
                <w:color w:val="auto"/>
              </w:rPr>
              <w:t>subgroup</w:t>
            </w:r>
            <w:r w:rsidRPr="00A73646">
              <w:rPr>
                <w:rFonts w:asciiTheme="minorHAnsi" w:eastAsia="Times New Roman" w:hAnsiTheme="minorHAnsi" w:cstheme="minorHAnsi"/>
                <w:color w:val="auto"/>
              </w:rPr>
              <w:t xml:space="preserve"> of the community (</w:t>
            </w:r>
            <w:proofErr w:type="gramStart"/>
            <w:r w:rsidRPr="00A73646">
              <w:rPr>
                <w:rFonts w:asciiTheme="minorHAnsi" w:eastAsia="Times New Roman" w:hAnsiTheme="minorHAnsi" w:cstheme="minorHAnsi"/>
                <w:color w:val="auto"/>
              </w:rPr>
              <w:t>i.e.</w:t>
            </w:r>
            <w:proofErr w:type="gramEnd"/>
            <w:r w:rsidRPr="00A73646">
              <w:rPr>
                <w:rFonts w:asciiTheme="minorHAnsi" w:eastAsia="Times New Roman" w:hAnsiTheme="minorHAnsi" w:cstheme="minorHAnsi"/>
                <w:color w:val="auto"/>
              </w:rPr>
              <w:t xml:space="preserve"> newborn children). For example, a project may service 10pc of the overall Wyndham population but that may represent 100pc of a particular cultural or sub-group which would have a significant impact on their experience of Wyndham.</w:t>
            </w:r>
          </w:p>
          <w:p w14:paraId="59A3BE1A" w14:textId="77777777" w:rsidR="00A73646" w:rsidRPr="00A73646" w:rsidRDefault="00A73646" w:rsidP="00A62D87">
            <w:pPr>
              <w:pStyle w:val="ListParagraph"/>
              <w:numPr>
                <w:ilvl w:val="0"/>
                <w:numId w:val="14"/>
              </w:numPr>
              <w:contextualSpacing w:val="0"/>
              <w:rPr>
                <w:rFonts w:asciiTheme="minorHAnsi" w:eastAsia="Times New Roman" w:hAnsiTheme="minorHAnsi" w:cstheme="minorHAnsi"/>
                <w:color w:val="auto"/>
              </w:rPr>
            </w:pPr>
            <w:r w:rsidRPr="00A73646">
              <w:rPr>
                <w:rFonts w:asciiTheme="minorHAnsi" w:eastAsia="Times New Roman" w:hAnsiTheme="minorHAnsi" w:cstheme="minorHAnsi"/>
                <w:color w:val="auto"/>
              </w:rPr>
              <w:t>Support the current advocacy priorities – again there is clear alignment with NGAA which is good to see!</w:t>
            </w:r>
          </w:p>
          <w:p w14:paraId="79C0CC79" w14:textId="77777777" w:rsidR="00A73646" w:rsidRPr="00A73646" w:rsidRDefault="00A73646" w:rsidP="00A62D87">
            <w:pPr>
              <w:pStyle w:val="ListParagraph"/>
              <w:numPr>
                <w:ilvl w:val="0"/>
                <w:numId w:val="14"/>
              </w:numPr>
              <w:contextualSpacing w:val="0"/>
              <w:rPr>
                <w:rFonts w:asciiTheme="minorHAnsi" w:eastAsia="Times New Roman" w:hAnsiTheme="minorHAnsi" w:cstheme="minorHAnsi"/>
                <w:color w:val="auto"/>
              </w:rPr>
            </w:pPr>
            <w:r w:rsidRPr="00A73646">
              <w:rPr>
                <w:rFonts w:asciiTheme="minorHAnsi" w:eastAsia="Times New Roman" w:hAnsiTheme="minorHAnsi" w:cstheme="minorHAnsi"/>
                <w:color w:val="auto"/>
              </w:rPr>
              <w:t>Actions (years 1-4) – The reference to taking an active role in strategic direction of the NGAA could also include participating in the committees.</w:t>
            </w:r>
          </w:p>
          <w:p w14:paraId="34B896F9" w14:textId="463D7D40" w:rsidR="00A73646" w:rsidRPr="00A73646" w:rsidRDefault="00A73646" w:rsidP="00E33CCB">
            <w:pPr>
              <w:rPr>
                <w:rFonts w:asciiTheme="minorHAnsi" w:hAnsiTheme="minorHAnsi" w:cstheme="minorHAnsi"/>
                <w:color w:val="auto"/>
              </w:rPr>
            </w:pPr>
          </w:p>
        </w:tc>
        <w:tc>
          <w:tcPr>
            <w:tcW w:w="4819" w:type="dxa"/>
            <w:tcBorders>
              <w:top w:val="single" w:sz="4" w:space="0" w:color="002D56" w:themeColor="text2"/>
              <w:left w:val="single" w:sz="4" w:space="0" w:color="002D56"/>
              <w:bottom w:val="single" w:sz="4" w:space="0" w:color="002D56" w:themeColor="text2"/>
              <w:right w:val="single" w:sz="4" w:space="0" w:color="auto"/>
            </w:tcBorders>
          </w:tcPr>
          <w:p w14:paraId="2884A440" w14:textId="4495FB17" w:rsidR="00A73646" w:rsidRPr="00A73646" w:rsidRDefault="00C81B90" w:rsidP="00E33CCB">
            <w:pPr>
              <w:rPr>
                <w:rFonts w:asciiTheme="minorHAnsi" w:hAnsiTheme="minorHAnsi" w:cstheme="minorHAnsi"/>
                <w:color w:val="auto"/>
              </w:rPr>
            </w:pPr>
            <w:r>
              <w:rPr>
                <w:rFonts w:asciiTheme="minorHAnsi" w:hAnsiTheme="minorHAnsi" w:cstheme="minorHAnsi"/>
                <w:color w:val="auto"/>
              </w:rPr>
              <w:t>No action required</w:t>
            </w:r>
          </w:p>
        </w:tc>
      </w:tr>
    </w:tbl>
    <w:p w14:paraId="615800CB" w14:textId="77777777" w:rsidR="005A08ED" w:rsidRDefault="005A08ED" w:rsidP="005A08ED">
      <w:pPr>
        <w:spacing w:after="158"/>
      </w:pPr>
      <w:r>
        <w:t xml:space="preserve"> </w:t>
      </w:r>
    </w:p>
    <w:p w14:paraId="08234657" w14:textId="77777777" w:rsidR="005A08ED" w:rsidRDefault="005A08ED" w:rsidP="005A08ED">
      <w:pPr>
        <w:spacing w:after="0"/>
      </w:pPr>
      <w:r>
        <w:t xml:space="preserve"> </w:t>
      </w:r>
    </w:p>
    <w:p w14:paraId="08E20DB0" w14:textId="7CBAF736" w:rsidR="00B57461" w:rsidRDefault="00B57461" w:rsidP="00944F40">
      <w:pPr>
        <w:spacing w:after="159" w:line="258" w:lineRule="auto"/>
      </w:pPr>
    </w:p>
    <w:p w14:paraId="2BAADE0F" w14:textId="77777777" w:rsidR="00B57461" w:rsidRDefault="00B57461">
      <w:r>
        <w:br w:type="page"/>
      </w:r>
    </w:p>
    <w:p w14:paraId="4EC87778" w14:textId="23055BDE" w:rsidR="009D3A2A" w:rsidRPr="00F4486F" w:rsidRDefault="009D3A2A" w:rsidP="00F4486F">
      <w:pPr>
        <w:pStyle w:val="Heading1"/>
        <w:rPr>
          <w:rFonts w:eastAsia="Franklin Gothic"/>
        </w:rPr>
      </w:pPr>
      <w:bookmarkStart w:id="0" w:name="_Hlk152751330"/>
      <w:r>
        <w:rPr>
          <w:rFonts w:eastAsia="Franklin Gothic"/>
        </w:rPr>
        <w:lastRenderedPageBreak/>
        <w:t>NEXT STEPS:</w:t>
      </w:r>
      <w:bookmarkEnd w:id="0"/>
      <w:r>
        <w:rPr>
          <w:rFonts w:eastAsia="Franklin Gothic"/>
        </w:rPr>
        <w:t xml:space="preserve"> </w:t>
      </w:r>
    </w:p>
    <w:p w14:paraId="675AA14C" w14:textId="7CFD6F41" w:rsidR="009D3A2A" w:rsidRDefault="009D3A2A" w:rsidP="009D3A2A">
      <w:pPr>
        <w:pStyle w:val="ListParagraph"/>
        <w:numPr>
          <w:ilvl w:val="0"/>
          <w:numId w:val="11"/>
        </w:numPr>
      </w:pPr>
      <w:r>
        <w:t>Council will use the feedback provided by this consultation to inform</w:t>
      </w:r>
      <w:r w:rsidR="00EE3088">
        <w:t xml:space="preserve"> </w:t>
      </w:r>
      <w:r w:rsidR="003C4203">
        <w:t>how we rank</w:t>
      </w:r>
      <w:r w:rsidR="00A3675A">
        <w:t xml:space="preserve"> our advocacy</w:t>
      </w:r>
      <w:r w:rsidR="003C4203">
        <w:t xml:space="preserve"> priorities, allocate resources</w:t>
      </w:r>
      <w:r w:rsidR="00A3675A">
        <w:t xml:space="preserve"> </w:t>
      </w:r>
      <w:r w:rsidR="00804438">
        <w:t xml:space="preserve">and campaign for additional funding and investment is services that enhance the liveability our Wyndham City. </w:t>
      </w:r>
    </w:p>
    <w:p w14:paraId="646FCB63" w14:textId="77777777" w:rsidR="00E129C2" w:rsidRDefault="00E129C2" w:rsidP="00F4486F">
      <w:pPr>
        <w:pStyle w:val="Heading3"/>
        <w:rPr>
          <w:rFonts w:eastAsia="Franklin Gothic"/>
        </w:rPr>
      </w:pPr>
    </w:p>
    <w:p w14:paraId="70807F4C" w14:textId="7C22F722" w:rsidR="009D3A2A" w:rsidRDefault="009D3A2A" w:rsidP="00F4486F">
      <w:pPr>
        <w:pStyle w:val="Heading3"/>
      </w:pPr>
      <w:r>
        <w:rPr>
          <w:rFonts w:eastAsia="Franklin Gothic"/>
        </w:rPr>
        <w:t xml:space="preserve">HOW CAN PARTICIPANTS STAY INVOLVED/INFORMED? </w:t>
      </w:r>
    </w:p>
    <w:p w14:paraId="0CA0707D" w14:textId="77777777" w:rsidR="009D3A2A" w:rsidRDefault="009D3A2A" w:rsidP="009D3A2A">
      <w:pPr>
        <w:spacing w:after="159"/>
        <w:ind w:left="-4"/>
      </w:pPr>
      <w:r>
        <w:t xml:space="preserve">Participants can stay informed by visiting the Loop page and selecting to “Follow” the project. Updates will be posted on The Loop and the project timeline will be updated to reflect project status.  </w:t>
      </w:r>
    </w:p>
    <w:p w14:paraId="0AA192A5" w14:textId="2FDA6E81" w:rsidR="009D3A2A" w:rsidRDefault="009D3A2A" w:rsidP="009D3A2A">
      <w:pPr>
        <w:spacing w:after="0"/>
      </w:pPr>
    </w:p>
    <w:sectPr w:rsidR="009D3A2A" w:rsidSect="00FB5D57">
      <w:headerReference w:type="default" r:id="rId18"/>
      <w:footerReference w:type="default" r:id="rId19"/>
      <w:footerReference w:type="first" r:id="rId20"/>
      <w:pgSz w:w="11906" w:h="16838" w:code="9"/>
      <w:pgMar w:top="1985" w:right="720" w:bottom="1440" w:left="72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3992F" w14:textId="77777777" w:rsidR="00215FC3" w:rsidRDefault="00215FC3" w:rsidP="00065F04">
      <w:pPr>
        <w:spacing w:after="0" w:line="240" w:lineRule="auto"/>
      </w:pPr>
      <w:r>
        <w:separator/>
      </w:r>
    </w:p>
  </w:endnote>
  <w:endnote w:type="continuationSeparator" w:id="0">
    <w:p w14:paraId="49457E6C" w14:textId="77777777" w:rsidR="00215FC3" w:rsidRDefault="00215FC3" w:rsidP="00065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Franklin Gothic">
    <w:altName w:val="Cambri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D927" w14:textId="7D3EFECA" w:rsidR="00C01550" w:rsidRDefault="00E52E1C">
    <w:pPr>
      <w:pStyle w:val="Footer"/>
    </w:pPr>
    <w:r>
      <w:rPr>
        <w:noProof/>
      </w:rPr>
      <w:drawing>
        <wp:anchor distT="0" distB="0" distL="114300" distR="114300" simplePos="0" relativeHeight="251662336" behindDoc="0" locked="0" layoutInCell="1" allowOverlap="1" wp14:anchorId="74C17AE0" wp14:editId="77DB622B">
          <wp:simplePos x="0" y="0"/>
          <wp:positionH relativeFrom="column">
            <wp:posOffset>5681980</wp:posOffset>
          </wp:positionH>
          <wp:positionV relativeFrom="paragraph">
            <wp:posOffset>-269240</wp:posOffset>
          </wp:positionV>
          <wp:extent cx="1217104" cy="652145"/>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7104" cy="6521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9CEA" w14:textId="70B91661" w:rsidR="00065F04" w:rsidRDefault="00065F04">
    <w:pPr>
      <w:pStyle w:val="Footer"/>
    </w:pPr>
    <w:r>
      <w:rPr>
        <w:noProof/>
      </w:rPr>
      <w:drawing>
        <wp:anchor distT="0" distB="0" distL="114300" distR="114300" simplePos="0" relativeHeight="251658240" behindDoc="0" locked="0" layoutInCell="1" allowOverlap="1" wp14:anchorId="1B938326" wp14:editId="768C798F">
          <wp:simplePos x="0" y="0"/>
          <wp:positionH relativeFrom="column">
            <wp:posOffset>4820312</wp:posOffset>
          </wp:positionH>
          <wp:positionV relativeFrom="paragraph">
            <wp:posOffset>123639</wp:posOffset>
          </wp:positionV>
          <wp:extent cx="2071036" cy="1109696"/>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1036" cy="1109696"/>
                  </a:xfrm>
                  <a:prstGeom prst="rect">
                    <a:avLst/>
                  </a:prstGeom>
                </pic:spPr>
              </pic:pic>
            </a:graphicData>
          </a:graphic>
        </wp:anchor>
      </w:drawing>
    </w:r>
  </w:p>
  <w:p w14:paraId="01990A7A" w14:textId="77777777" w:rsidR="00065F04" w:rsidRDefault="00065F04">
    <w:pPr>
      <w:pStyle w:val="Footer"/>
    </w:pPr>
  </w:p>
  <w:p w14:paraId="42A987BD" w14:textId="77777777" w:rsidR="00065F04" w:rsidRDefault="00065F04">
    <w:pPr>
      <w:pStyle w:val="Footer"/>
    </w:pPr>
  </w:p>
  <w:p w14:paraId="4EF2B4B4" w14:textId="77777777" w:rsidR="00065F04" w:rsidRDefault="00065F04">
    <w:pPr>
      <w:pStyle w:val="Footer"/>
    </w:pPr>
  </w:p>
  <w:p w14:paraId="315B94F5" w14:textId="282A101E" w:rsidR="00065F04" w:rsidRDefault="00065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13464" w14:textId="77777777" w:rsidR="00215FC3" w:rsidRDefault="00215FC3" w:rsidP="00065F04">
      <w:pPr>
        <w:spacing w:after="0" w:line="240" w:lineRule="auto"/>
      </w:pPr>
      <w:r>
        <w:separator/>
      </w:r>
    </w:p>
  </w:footnote>
  <w:footnote w:type="continuationSeparator" w:id="0">
    <w:p w14:paraId="2A8B084B" w14:textId="77777777" w:rsidR="00215FC3" w:rsidRDefault="00215FC3" w:rsidP="00065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B724" w14:textId="0BBBF19F" w:rsidR="0026319E" w:rsidRDefault="00D922BB">
    <w:pPr>
      <w:pStyle w:val="Header"/>
    </w:pPr>
    <w:r>
      <w:rPr>
        <w:noProof/>
      </w:rPr>
      <mc:AlternateContent>
        <mc:Choice Requires="wps">
          <w:drawing>
            <wp:anchor distT="0" distB="0" distL="114300" distR="114300" simplePos="0" relativeHeight="251660288" behindDoc="0" locked="0" layoutInCell="1" allowOverlap="1" wp14:anchorId="01138560" wp14:editId="2C9ED491">
              <wp:simplePos x="0" y="0"/>
              <wp:positionH relativeFrom="margin">
                <wp:align>left</wp:align>
              </wp:positionH>
              <wp:positionV relativeFrom="paragraph">
                <wp:posOffset>278689</wp:posOffset>
              </wp:positionV>
              <wp:extent cx="6669365" cy="6394"/>
              <wp:effectExtent l="0" t="0" r="36830" b="31750"/>
              <wp:wrapNone/>
              <wp:docPr id="6" name="Straight Connector 6"/>
              <wp:cNvGraphicFramePr/>
              <a:graphic xmlns:a="http://schemas.openxmlformats.org/drawingml/2006/main">
                <a:graphicData uri="http://schemas.microsoft.com/office/word/2010/wordprocessingShape">
                  <wps:wsp>
                    <wps:cNvCnPr/>
                    <wps:spPr>
                      <a:xfrm flipV="1">
                        <a:off x="0" y="0"/>
                        <a:ext cx="6669365" cy="63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982AB" id="Straight Connector 6" o:spid="_x0000_s1026" style="position:absolute;flip:y;z-index:251660288;visibility:visible;mso-wrap-style:square;mso-wrap-distance-left:9pt;mso-wrap-distance-top:0;mso-wrap-distance-right:9pt;mso-wrap-distance-bottom:0;mso-position-horizontal:left;mso-position-horizontal-relative:margin;mso-position-vertical:absolute;mso-position-vertical-relative:text" from="0,21.95pt" to="525.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" strokecolor="#00aeef [3204]" strokeweight=".5pt">
              <v:stroke joinstyle="miter"/>
              <w10:wrap anchorx="margin"/>
            </v:line>
          </w:pict>
        </mc:Fallback>
      </mc:AlternateContent>
    </w:r>
    <w:sdt>
      <w:sdtPr>
        <w:rPr>
          <w:rFonts w:asciiTheme="minorHAnsi" w:hAnsiTheme="minorHAnsi" w:cstheme="minorHAnsi"/>
          <w:b/>
          <w:bCs/>
          <w:sz w:val="20"/>
          <w:szCs w:val="20"/>
        </w:rPr>
        <w:alias w:val="Title"/>
        <w:tag w:val=""/>
        <w:id w:val="-1190601098"/>
        <w:placeholder>
          <w:docPart w:val="3A958F72F28D4B18A24DC82B118991DB"/>
        </w:placeholder>
        <w:dataBinding w:prefixMappings="xmlns:ns0='http://purl.org/dc/elements/1.1/' xmlns:ns1='http://schemas.openxmlformats.org/package/2006/metadata/core-properties' " w:xpath="/ns1:coreProperties[1]/ns0:title[1]" w:storeItemID="{6C3C8BC8-F283-45AE-878A-BAB7291924A1}"/>
        <w:text/>
      </w:sdtPr>
      <w:sdtEndPr/>
      <w:sdtContent>
        <w:r w:rsidR="00E129C2">
          <w:rPr>
            <w:rFonts w:asciiTheme="minorHAnsi" w:hAnsiTheme="minorHAnsi" w:cstheme="minorHAnsi"/>
            <w:b/>
            <w:bCs/>
            <w:sz w:val="20"/>
            <w:szCs w:val="20"/>
          </w:rPr>
          <w:t>Wyndham Advocacy Strategy 2024-2026</w:t>
        </w:r>
      </w:sdtContent>
    </w:sdt>
    <w:r w:rsidR="0026319E">
      <w:ptab w:relativeTo="margin" w:alignment="center" w:leader="none"/>
    </w:r>
    <w:sdt>
      <w:sdtPr>
        <w:rPr>
          <w:rFonts w:asciiTheme="majorHAnsi" w:hAnsiTheme="majorHAnsi" w:cstheme="majorHAnsi"/>
          <w:sz w:val="20"/>
          <w:szCs w:val="20"/>
        </w:rPr>
        <w:alias w:val="Subject"/>
        <w:tag w:val=""/>
        <w:id w:val="-975749040"/>
        <w:placeholder>
          <w:docPart w:val="BF549C3857BB41DF9DF0D43105FD63F4"/>
        </w:placeholder>
        <w:dataBinding w:prefixMappings="xmlns:ns0='http://purl.org/dc/elements/1.1/' xmlns:ns1='http://schemas.openxmlformats.org/package/2006/metadata/core-properties' " w:xpath="/ns1:coreProperties[1]/ns0:subject[1]" w:storeItemID="{6C3C8BC8-F283-45AE-878A-BAB7291924A1}"/>
        <w:text/>
      </w:sdtPr>
      <w:sdtEndPr/>
      <w:sdtContent>
        <w:r w:rsidR="00100963">
          <w:rPr>
            <w:rFonts w:asciiTheme="majorHAnsi" w:hAnsiTheme="majorHAnsi" w:cstheme="majorHAnsi"/>
            <w:sz w:val="20"/>
            <w:szCs w:val="20"/>
          </w:rPr>
          <w:t>COMMUNITY ENGAGEMENT REPORT</w:t>
        </w:r>
      </w:sdtContent>
    </w:sdt>
    <w:r w:rsidR="0026319E">
      <w:ptab w:relativeTo="margin" w:alignment="right" w:leader="none"/>
    </w:r>
    <w:r w:rsidR="0026319E" w:rsidRPr="00122F8F">
      <w:rPr>
        <w:sz w:val="20"/>
        <w:szCs w:val="20"/>
      </w:rPr>
      <w:fldChar w:fldCharType="begin"/>
    </w:r>
    <w:r w:rsidR="0026319E" w:rsidRPr="00122F8F">
      <w:rPr>
        <w:sz w:val="20"/>
        <w:szCs w:val="20"/>
      </w:rPr>
      <w:instrText xml:space="preserve"> PAGE   \* MERGEFORMAT </w:instrText>
    </w:r>
    <w:r w:rsidR="0026319E" w:rsidRPr="00122F8F">
      <w:rPr>
        <w:sz w:val="20"/>
        <w:szCs w:val="20"/>
      </w:rPr>
      <w:fldChar w:fldCharType="separate"/>
    </w:r>
    <w:r w:rsidR="0026319E" w:rsidRPr="00122F8F">
      <w:rPr>
        <w:noProof/>
        <w:sz w:val="20"/>
        <w:szCs w:val="20"/>
      </w:rPr>
      <w:t>2</w:t>
    </w:r>
    <w:r w:rsidR="0026319E" w:rsidRPr="00122F8F">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2FC8"/>
    <w:multiLevelType w:val="hybridMultilevel"/>
    <w:tmpl w:val="915AA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4027EA"/>
    <w:multiLevelType w:val="multilevel"/>
    <w:tmpl w:val="D850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A700DE"/>
    <w:multiLevelType w:val="hybridMultilevel"/>
    <w:tmpl w:val="E4B6D8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8A6245C"/>
    <w:multiLevelType w:val="hybridMultilevel"/>
    <w:tmpl w:val="2534B554"/>
    <w:lvl w:ilvl="0" w:tplc="B11046B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E4C5136"/>
    <w:multiLevelType w:val="hybridMultilevel"/>
    <w:tmpl w:val="9E907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F213AB0"/>
    <w:multiLevelType w:val="hybridMultilevel"/>
    <w:tmpl w:val="7F126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FED44E1"/>
    <w:multiLevelType w:val="hybridMultilevel"/>
    <w:tmpl w:val="5C6A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3B2D0E"/>
    <w:multiLevelType w:val="hybridMultilevel"/>
    <w:tmpl w:val="424480B8"/>
    <w:lvl w:ilvl="0" w:tplc="B11046B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9DD03C7"/>
    <w:multiLevelType w:val="hybridMultilevel"/>
    <w:tmpl w:val="449A5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F265E49"/>
    <w:multiLevelType w:val="hybridMultilevel"/>
    <w:tmpl w:val="D5BADE9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0" w15:restartNumberingAfterBreak="0">
    <w:nsid w:val="41FE6B7E"/>
    <w:multiLevelType w:val="hybridMultilevel"/>
    <w:tmpl w:val="0102E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622896"/>
    <w:multiLevelType w:val="hybridMultilevel"/>
    <w:tmpl w:val="6EFAD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8825C10"/>
    <w:multiLevelType w:val="hybridMultilevel"/>
    <w:tmpl w:val="165C09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1417DAE"/>
    <w:multiLevelType w:val="hybridMultilevel"/>
    <w:tmpl w:val="7B34D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7E35EED"/>
    <w:multiLevelType w:val="hybridMultilevel"/>
    <w:tmpl w:val="E8C2028A"/>
    <w:lvl w:ilvl="0" w:tplc="D13C76FC">
      <w:start w:val="1"/>
      <w:numFmt w:val="bullet"/>
      <w:lvlText w:val="•"/>
      <w:lvlJc w:val="left"/>
      <w:pPr>
        <w:ind w:left="360"/>
      </w:pPr>
      <w:rPr>
        <w:rFonts w:ascii="Arial" w:eastAsia="Arial" w:hAnsi="Arial" w:cs="Arial"/>
        <w:b w:val="0"/>
        <w:i w:val="0"/>
        <w:strike w:val="0"/>
        <w:dstrike w:val="0"/>
        <w:color w:val="414042"/>
        <w:sz w:val="22"/>
        <w:szCs w:val="22"/>
        <w:u w:val="none" w:color="000000"/>
        <w:bdr w:val="none" w:sz="0" w:space="0" w:color="auto"/>
        <w:shd w:val="clear" w:color="auto" w:fill="auto"/>
        <w:vertAlign w:val="baseline"/>
      </w:rPr>
    </w:lvl>
    <w:lvl w:ilvl="1" w:tplc="07E42204">
      <w:start w:val="1"/>
      <w:numFmt w:val="bullet"/>
      <w:lvlText w:val="o"/>
      <w:lvlJc w:val="left"/>
      <w:pPr>
        <w:ind w:left="1080"/>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2" w:tplc="3CBC83FE">
      <w:start w:val="1"/>
      <w:numFmt w:val="bullet"/>
      <w:lvlText w:val="▪"/>
      <w:lvlJc w:val="left"/>
      <w:pPr>
        <w:ind w:left="1800"/>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3" w:tplc="299EF9D2">
      <w:start w:val="1"/>
      <w:numFmt w:val="bullet"/>
      <w:lvlText w:val="•"/>
      <w:lvlJc w:val="left"/>
      <w:pPr>
        <w:ind w:left="2520"/>
      </w:pPr>
      <w:rPr>
        <w:rFonts w:ascii="Arial" w:eastAsia="Arial" w:hAnsi="Arial" w:cs="Arial"/>
        <w:b w:val="0"/>
        <w:i w:val="0"/>
        <w:strike w:val="0"/>
        <w:dstrike w:val="0"/>
        <w:color w:val="414042"/>
        <w:sz w:val="22"/>
        <w:szCs w:val="22"/>
        <w:u w:val="none" w:color="000000"/>
        <w:bdr w:val="none" w:sz="0" w:space="0" w:color="auto"/>
        <w:shd w:val="clear" w:color="auto" w:fill="auto"/>
        <w:vertAlign w:val="baseline"/>
      </w:rPr>
    </w:lvl>
    <w:lvl w:ilvl="4" w:tplc="B4607B02">
      <w:start w:val="1"/>
      <w:numFmt w:val="bullet"/>
      <w:lvlText w:val="o"/>
      <w:lvlJc w:val="left"/>
      <w:pPr>
        <w:ind w:left="3240"/>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5" w:tplc="75804BF2">
      <w:start w:val="1"/>
      <w:numFmt w:val="bullet"/>
      <w:lvlText w:val="▪"/>
      <w:lvlJc w:val="left"/>
      <w:pPr>
        <w:ind w:left="3960"/>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6" w:tplc="D4F2D9C0">
      <w:start w:val="1"/>
      <w:numFmt w:val="bullet"/>
      <w:lvlText w:val="•"/>
      <w:lvlJc w:val="left"/>
      <w:pPr>
        <w:ind w:left="4680"/>
      </w:pPr>
      <w:rPr>
        <w:rFonts w:ascii="Arial" w:eastAsia="Arial" w:hAnsi="Arial" w:cs="Arial"/>
        <w:b w:val="0"/>
        <w:i w:val="0"/>
        <w:strike w:val="0"/>
        <w:dstrike w:val="0"/>
        <w:color w:val="414042"/>
        <w:sz w:val="22"/>
        <w:szCs w:val="22"/>
        <w:u w:val="none" w:color="000000"/>
        <w:bdr w:val="none" w:sz="0" w:space="0" w:color="auto"/>
        <w:shd w:val="clear" w:color="auto" w:fill="auto"/>
        <w:vertAlign w:val="baseline"/>
      </w:rPr>
    </w:lvl>
    <w:lvl w:ilvl="7" w:tplc="433A8370">
      <w:start w:val="1"/>
      <w:numFmt w:val="bullet"/>
      <w:lvlText w:val="o"/>
      <w:lvlJc w:val="left"/>
      <w:pPr>
        <w:ind w:left="5400"/>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8" w:tplc="C47E8FFA">
      <w:start w:val="1"/>
      <w:numFmt w:val="bullet"/>
      <w:lvlText w:val="▪"/>
      <w:lvlJc w:val="left"/>
      <w:pPr>
        <w:ind w:left="6120"/>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abstractNum>
  <w:abstractNum w:abstractNumId="15" w15:restartNumberingAfterBreak="0">
    <w:nsid w:val="6B086C01"/>
    <w:multiLevelType w:val="hybridMultilevel"/>
    <w:tmpl w:val="47D404C2"/>
    <w:lvl w:ilvl="0" w:tplc="F97E1038">
      <w:start w:val="1"/>
      <w:numFmt w:val="bullet"/>
      <w:lvlText w:val="•"/>
      <w:lvlJc w:val="left"/>
      <w:pPr>
        <w:ind w:left="360"/>
      </w:pPr>
      <w:rPr>
        <w:rFonts w:ascii="Arial" w:eastAsia="Arial" w:hAnsi="Arial" w:cs="Arial"/>
        <w:b w:val="0"/>
        <w:i w:val="0"/>
        <w:strike w:val="0"/>
        <w:dstrike w:val="0"/>
        <w:color w:val="414042"/>
        <w:sz w:val="22"/>
        <w:szCs w:val="22"/>
        <w:u w:val="none" w:color="000000"/>
        <w:bdr w:val="none" w:sz="0" w:space="0" w:color="auto"/>
        <w:shd w:val="clear" w:color="auto" w:fill="auto"/>
        <w:vertAlign w:val="baseline"/>
      </w:rPr>
    </w:lvl>
    <w:lvl w:ilvl="1" w:tplc="799CE62A">
      <w:start w:val="1"/>
      <w:numFmt w:val="bullet"/>
      <w:lvlText w:val="o"/>
      <w:lvlJc w:val="left"/>
      <w:pPr>
        <w:ind w:left="1188"/>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2" w:tplc="5622A998">
      <w:start w:val="1"/>
      <w:numFmt w:val="bullet"/>
      <w:lvlText w:val="▪"/>
      <w:lvlJc w:val="left"/>
      <w:pPr>
        <w:ind w:left="1908"/>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3" w:tplc="CEF29968">
      <w:start w:val="1"/>
      <w:numFmt w:val="bullet"/>
      <w:lvlText w:val="•"/>
      <w:lvlJc w:val="left"/>
      <w:pPr>
        <w:ind w:left="2628"/>
      </w:pPr>
      <w:rPr>
        <w:rFonts w:ascii="Arial" w:eastAsia="Arial" w:hAnsi="Arial" w:cs="Arial"/>
        <w:b w:val="0"/>
        <w:i w:val="0"/>
        <w:strike w:val="0"/>
        <w:dstrike w:val="0"/>
        <w:color w:val="414042"/>
        <w:sz w:val="22"/>
        <w:szCs w:val="22"/>
        <w:u w:val="none" w:color="000000"/>
        <w:bdr w:val="none" w:sz="0" w:space="0" w:color="auto"/>
        <w:shd w:val="clear" w:color="auto" w:fill="auto"/>
        <w:vertAlign w:val="baseline"/>
      </w:rPr>
    </w:lvl>
    <w:lvl w:ilvl="4" w:tplc="B51C86B8">
      <w:start w:val="1"/>
      <w:numFmt w:val="bullet"/>
      <w:lvlText w:val="o"/>
      <w:lvlJc w:val="left"/>
      <w:pPr>
        <w:ind w:left="3348"/>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5" w:tplc="AB2071F8">
      <w:start w:val="1"/>
      <w:numFmt w:val="bullet"/>
      <w:lvlText w:val="▪"/>
      <w:lvlJc w:val="left"/>
      <w:pPr>
        <w:ind w:left="4068"/>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6" w:tplc="A5C609DE">
      <w:start w:val="1"/>
      <w:numFmt w:val="bullet"/>
      <w:lvlText w:val="•"/>
      <w:lvlJc w:val="left"/>
      <w:pPr>
        <w:ind w:left="4788"/>
      </w:pPr>
      <w:rPr>
        <w:rFonts w:ascii="Arial" w:eastAsia="Arial" w:hAnsi="Arial" w:cs="Arial"/>
        <w:b w:val="0"/>
        <w:i w:val="0"/>
        <w:strike w:val="0"/>
        <w:dstrike w:val="0"/>
        <w:color w:val="414042"/>
        <w:sz w:val="22"/>
        <w:szCs w:val="22"/>
        <w:u w:val="none" w:color="000000"/>
        <w:bdr w:val="none" w:sz="0" w:space="0" w:color="auto"/>
        <w:shd w:val="clear" w:color="auto" w:fill="auto"/>
        <w:vertAlign w:val="baseline"/>
      </w:rPr>
    </w:lvl>
    <w:lvl w:ilvl="7" w:tplc="DA4E657C">
      <w:start w:val="1"/>
      <w:numFmt w:val="bullet"/>
      <w:lvlText w:val="o"/>
      <w:lvlJc w:val="left"/>
      <w:pPr>
        <w:ind w:left="5508"/>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lvl w:ilvl="8" w:tplc="A9E8C47C">
      <w:start w:val="1"/>
      <w:numFmt w:val="bullet"/>
      <w:lvlText w:val="▪"/>
      <w:lvlJc w:val="left"/>
      <w:pPr>
        <w:ind w:left="6228"/>
      </w:pPr>
      <w:rPr>
        <w:rFonts w:ascii="Segoe UI Symbol" w:eastAsia="Segoe UI Symbol" w:hAnsi="Segoe UI Symbol" w:cs="Segoe UI Symbol"/>
        <w:b w:val="0"/>
        <w:i w:val="0"/>
        <w:strike w:val="0"/>
        <w:dstrike w:val="0"/>
        <w:color w:val="414042"/>
        <w:sz w:val="22"/>
        <w:szCs w:val="22"/>
        <w:u w:val="none" w:color="000000"/>
        <w:bdr w:val="none" w:sz="0" w:space="0" w:color="auto"/>
        <w:shd w:val="clear" w:color="auto" w:fill="auto"/>
        <w:vertAlign w:val="baseline"/>
      </w:rPr>
    </w:lvl>
  </w:abstractNum>
  <w:abstractNum w:abstractNumId="16" w15:restartNumberingAfterBreak="0">
    <w:nsid w:val="77CE73F2"/>
    <w:multiLevelType w:val="hybridMultilevel"/>
    <w:tmpl w:val="A39AB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6D154B"/>
    <w:multiLevelType w:val="hybridMultilevel"/>
    <w:tmpl w:val="1C626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14667341">
    <w:abstractNumId w:val="16"/>
  </w:num>
  <w:num w:numId="2" w16cid:durableId="1329095399">
    <w:abstractNumId w:val="8"/>
  </w:num>
  <w:num w:numId="3" w16cid:durableId="1931423358">
    <w:abstractNumId w:val="0"/>
  </w:num>
  <w:num w:numId="4" w16cid:durableId="874775543">
    <w:abstractNumId w:val="2"/>
  </w:num>
  <w:num w:numId="5" w16cid:durableId="2059433229">
    <w:abstractNumId w:val="3"/>
  </w:num>
  <w:num w:numId="6" w16cid:durableId="623511611">
    <w:abstractNumId w:val="7"/>
  </w:num>
  <w:num w:numId="7" w16cid:durableId="2044281650">
    <w:abstractNumId w:val="17"/>
  </w:num>
  <w:num w:numId="8" w16cid:durableId="1290672689">
    <w:abstractNumId w:val="5"/>
  </w:num>
  <w:num w:numId="9" w16cid:durableId="1528719081">
    <w:abstractNumId w:val="14"/>
  </w:num>
  <w:num w:numId="10" w16cid:durableId="1092627442">
    <w:abstractNumId w:val="15"/>
  </w:num>
  <w:num w:numId="11" w16cid:durableId="1334796069">
    <w:abstractNumId w:val="11"/>
  </w:num>
  <w:num w:numId="12" w16cid:durableId="1544517925">
    <w:abstractNumId w:val="13"/>
  </w:num>
  <w:num w:numId="13" w16cid:durableId="472253998">
    <w:abstractNumId w:val="9"/>
  </w:num>
  <w:num w:numId="14" w16cid:durableId="2086755925">
    <w:abstractNumId w:val="12"/>
  </w:num>
  <w:num w:numId="15" w16cid:durableId="551212">
    <w:abstractNumId w:val="4"/>
  </w:num>
  <w:num w:numId="16" w16cid:durableId="1607886846">
    <w:abstractNumId w:val="1"/>
  </w:num>
  <w:num w:numId="17" w16cid:durableId="1644889162">
    <w:abstractNumId w:val="10"/>
  </w:num>
  <w:num w:numId="18" w16cid:durableId="20464478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F04"/>
    <w:rsid w:val="00011346"/>
    <w:rsid w:val="00023378"/>
    <w:rsid w:val="00041A7E"/>
    <w:rsid w:val="00061F24"/>
    <w:rsid w:val="00065F04"/>
    <w:rsid w:val="00070631"/>
    <w:rsid w:val="00084404"/>
    <w:rsid w:val="00086742"/>
    <w:rsid w:val="000909F5"/>
    <w:rsid w:val="00093B88"/>
    <w:rsid w:val="000953EB"/>
    <w:rsid w:val="000A1A0C"/>
    <w:rsid w:val="000A673B"/>
    <w:rsid w:val="000B2652"/>
    <w:rsid w:val="000B277E"/>
    <w:rsid w:val="000D020E"/>
    <w:rsid w:val="000E6B48"/>
    <w:rsid w:val="000F2BA3"/>
    <w:rsid w:val="000F2BC3"/>
    <w:rsid w:val="00100963"/>
    <w:rsid w:val="0011125E"/>
    <w:rsid w:val="0011446B"/>
    <w:rsid w:val="00120B51"/>
    <w:rsid w:val="00122F8F"/>
    <w:rsid w:val="00131199"/>
    <w:rsid w:val="001533FC"/>
    <w:rsid w:val="0015559F"/>
    <w:rsid w:val="00163DA6"/>
    <w:rsid w:val="00170AE7"/>
    <w:rsid w:val="00172682"/>
    <w:rsid w:val="00172E09"/>
    <w:rsid w:val="00181ECD"/>
    <w:rsid w:val="00186116"/>
    <w:rsid w:val="0019441B"/>
    <w:rsid w:val="00194C91"/>
    <w:rsid w:val="001B053F"/>
    <w:rsid w:val="001B5638"/>
    <w:rsid w:val="001B6DEC"/>
    <w:rsid w:val="001C6F66"/>
    <w:rsid w:val="001D30C7"/>
    <w:rsid w:val="001D3E73"/>
    <w:rsid w:val="001E2073"/>
    <w:rsid w:val="001E2E5A"/>
    <w:rsid w:val="001F0C58"/>
    <w:rsid w:val="002067D1"/>
    <w:rsid w:val="002129D4"/>
    <w:rsid w:val="00215FC3"/>
    <w:rsid w:val="00222B87"/>
    <w:rsid w:val="002269B0"/>
    <w:rsid w:val="00227AB8"/>
    <w:rsid w:val="00240635"/>
    <w:rsid w:val="00240E4E"/>
    <w:rsid w:val="002439B7"/>
    <w:rsid w:val="0024520A"/>
    <w:rsid w:val="00261E5D"/>
    <w:rsid w:val="0026319E"/>
    <w:rsid w:val="002715D3"/>
    <w:rsid w:val="00271A9A"/>
    <w:rsid w:val="0027426B"/>
    <w:rsid w:val="0027472B"/>
    <w:rsid w:val="00280414"/>
    <w:rsid w:val="00282AD7"/>
    <w:rsid w:val="00291B4F"/>
    <w:rsid w:val="002956A2"/>
    <w:rsid w:val="00297C96"/>
    <w:rsid w:val="002C1089"/>
    <w:rsid w:val="002D29D2"/>
    <w:rsid w:val="002D3D83"/>
    <w:rsid w:val="002E45F5"/>
    <w:rsid w:val="00301645"/>
    <w:rsid w:val="00313298"/>
    <w:rsid w:val="00316CEC"/>
    <w:rsid w:val="00322642"/>
    <w:rsid w:val="00322DD7"/>
    <w:rsid w:val="003230B5"/>
    <w:rsid w:val="00331AE8"/>
    <w:rsid w:val="003411DA"/>
    <w:rsid w:val="00351B62"/>
    <w:rsid w:val="00357F0A"/>
    <w:rsid w:val="00360279"/>
    <w:rsid w:val="00363833"/>
    <w:rsid w:val="00373DB8"/>
    <w:rsid w:val="00373DDE"/>
    <w:rsid w:val="00383055"/>
    <w:rsid w:val="00383C67"/>
    <w:rsid w:val="0039554A"/>
    <w:rsid w:val="003A3C49"/>
    <w:rsid w:val="003A7DEB"/>
    <w:rsid w:val="003B35DE"/>
    <w:rsid w:val="003B67E4"/>
    <w:rsid w:val="003C4203"/>
    <w:rsid w:val="003C66D0"/>
    <w:rsid w:val="003E11F7"/>
    <w:rsid w:val="003E3569"/>
    <w:rsid w:val="003F1100"/>
    <w:rsid w:val="00413C78"/>
    <w:rsid w:val="00413C9B"/>
    <w:rsid w:val="00413FBA"/>
    <w:rsid w:val="00431CF6"/>
    <w:rsid w:val="0043250C"/>
    <w:rsid w:val="00442C39"/>
    <w:rsid w:val="004638DF"/>
    <w:rsid w:val="00472B02"/>
    <w:rsid w:val="00473770"/>
    <w:rsid w:val="00473FA5"/>
    <w:rsid w:val="004759FF"/>
    <w:rsid w:val="0048090B"/>
    <w:rsid w:val="00485118"/>
    <w:rsid w:val="00487ED5"/>
    <w:rsid w:val="00494735"/>
    <w:rsid w:val="004B0E39"/>
    <w:rsid w:val="004B3B99"/>
    <w:rsid w:val="004C0CD2"/>
    <w:rsid w:val="004C2E65"/>
    <w:rsid w:val="004C409E"/>
    <w:rsid w:val="004D0DDA"/>
    <w:rsid w:val="004D39EA"/>
    <w:rsid w:val="004F2304"/>
    <w:rsid w:val="004F572B"/>
    <w:rsid w:val="004F5C02"/>
    <w:rsid w:val="004F6DDD"/>
    <w:rsid w:val="004F7BF6"/>
    <w:rsid w:val="00500547"/>
    <w:rsid w:val="005108CD"/>
    <w:rsid w:val="00516235"/>
    <w:rsid w:val="00530A3D"/>
    <w:rsid w:val="0053541C"/>
    <w:rsid w:val="00537B05"/>
    <w:rsid w:val="00554D7F"/>
    <w:rsid w:val="0056449C"/>
    <w:rsid w:val="00571BEE"/>
    <w:rsid w:val="00577FA9"/>
    <w:rsid w:val="0058117A"/>
    <w:rsid w:val="005914E7"/>
    <w:rsid w:val="00594664"/>
    <w:rsid w:val="00594E8F"/>
    <w:rsid w:val="005A08ED"/>
    <w:rsid w:val="005B011E"/>
    <w:rsid w:val="005B3963"/>
    <w:rsid w:val="005C1A3F"/>
    <w:rsid w:val="005D2D9A"/>
    <w:rsid w:val="005D557F"/>
    <w:rsid w:val="005D5727"/>
    <w:rsid w:val="005E21C0"/>
    <w:rsid w:val="005E3E27"/>
    <w:rsid w:val="005F5704"/>
    <w:rsid w:val="00604B97"/>
    <w:rsid w:val="006058C1"/>
    <w:rsid w:val="006068CF"/>
    <w:rsid w:val="00614B22"/>
    <w:rsid w:val="00622A91"/>
    <w:rsid w:val="00623902"/>
    <w:rsid w:val="006311C6"/>
    <w:rsid w:val="006361A5"/>
    <w:rsid w:val="0065420E"/>
    <w:rsid w:val="00667786"/>
    <w:rsid w:val="00670449"/>
    <w:rsid w:val="006726B6"/>
    <w:rsid w:val="00674A73"/>
    <w:rsid w:val="00676B17"/>
    <w:rsid w:val="00680650"/>
    <w:rsid w:val="00690221"/>
    <w:rsid w:val="006903F8"/>
    <w:rsid w:val="0069201B"/>
    <w:rsid w:val="006949D2"/>
    <w:rsid w:val="006B0B65"/>
    <w:rsid w:val="006B50B8"/>
    <w:rsid w:val="006C46ED"/>
    <w:rsid w:val="006C56A6"/>
    <w:rsid w:val="006C7476"/>
    <w:rsid w:val="006D04A4"/>
    <w:rsid w:val="006D6C64"/>
    <w:rsid w:val="006E4242"/>
    <w:rsid w:val="006F0DF2"/>
    <w:rsid w:val="006F4588"/>
    <w:rsid w:val="006F5419"/>
    <w:rsid w:val="0070680C"/>
    <w:rsid w:val="0071052D"/>
    <w:rsid w:val="007153C9"/>
    <w:rsid w:val="00715A36"/>
    <w:rsid w:val="00716637"/>
    <w:rsid w:val="0072665C"/>
    <w:rsid w:val="00737B18"/>
    <w:rsid w:val="00741D31"/>
    <w:rsid w:val="00743B6B"/>
    <w:rsid w:val="0074638D"/>
    <w:rsid w:val="00755725"/>
    <w:rsid w:val="007566BA"/>
    <w:rsid w:val="0077087E"/>
    <w:rsid w:val="00770DB7"/>
    <w:rsid w:val="00774745"/>
    <w:rsid w:val="00776029"/>
    <w:rsid w:val="00781163"/>
    <w:rsid w:val="00785309"/>
    <w:rsid w:val="007908BC"/>
    <w:rsid w:val="0079174A"/>
    <w:rsid w:val="00797DEB"/>
    <w:rsid w:val="007B196B"/>
    <w:rsid w:val="007D0E09"/>
    <w:rsid w:val="007E0339"/>
    <w:rsid w:val="007E48F3"/>
    <w:rsid w:val="007F7DDB"/>
    <w:rsid w:val="00804098"/>
    <w:rsid w:val="00804438"/>
    <w:rsid w:val="00811B95"/>
    <w:rsid w:val="0082212C"/>
    <w:rsid w:val="008412C9"/>
    <w:rsid w:val="008458EA"/>
    <w:rsid w:val="00852CA9"/>
    <w:rsid w:val="00856A8D"/>
    <w:rsid w:val="00861A5B"/>
    <w:rsid w:val="00861AE4"/>
    <w:rsid w:val="008640A7"/>
    <w:rsid w:val="0087336D"/>
    <w:rsid w:val="00882592"/>
    <w:rsid w:val="008834AD"/>
    <w:rsid w:val="00892209"/>
    <w:rsid w:val="00892D51"/>
    <w:rsid w:val="00896693"/>
    <w:rsid w:val="00897A5F"/>
    <w:rsid w:val="008A1B96"/>
    <w:rsid w:val="008B5DB2"/>
    <w:rsid w:val="008C52FA"/>
    <w:rsid w:val="008C5454"/>
    <w:rsid w:val="008C5F2A"/>
    <w:rsid w:val="008C6D95"/>
    <w:rsid w:val="008D2477"/>
    <w:rsid w:val="008D2EBF"/>
    <w:rsid w:val="008D389A"/>
    <w:rsid w:val="008D3F8C"/>
    <w:rsid w:val="008D462D"/>
    <w:rsid w:val="008F6BC3"/>
    <w:rsid w:val="009043CB"/>
    <w:rsid w:val="00913702"/>
    <w:rsid w:val="00913B0D"/>
    <w:rsid w:val="00913B63"/>
    <w:rsid w:val="00914914"/>
    <w:rsid w:val="009255B7"/>
    <w:rsid w:val="0092639B"/>
    <w:rsid w:val="009405AD"/>
    <w:rsid w:val="00944F40"/>
    <w:rsid w:val="00946C22"/>
    <w:rsid w:val="00947A4E"/>
    <w:rsid w:val="0095139F"/>
    <w:rsid w:val="009542E6"/>
    <w:rsid w:val="00966636"/>
    <w:rsid w:val="009744D7"/>
    <w:rsid w:val="00983EA7"/>
    <w:rsid w:val="00993D95"/>
    <w:rsid w:val="009940CE"/>
    <w:rsid w:val="009951FF"/>
    <w:rsid w:val="009A7855"/>
    <w:rsid w:val="009D1763"/>
    <w:rsid w:val="009D1C32"/>
    <w:rsid w:val="009D3A2A"/>
    <w:rsid w:val="009D6221"/>
    <w:rsid w:val="009D6C65"/>
    <w:rsid w:val="009D706D"/>
    <w:rsid w:val="009D79F6"/>
    <w:rsid w:val="009E378C"/>
    <w:rsid w:val="009E4DDA"/>
    <w:rsid w:val="009F77CC"/>
    <w:rsid w:val="00A15E12"/>
    <w:rsid w:val="00A1649E"/>
    <w:rsid w:val="00A16914"/>
    <w:rsid w:val="00A205D9"/>
    <w:rsid w:val="00A220F7"/>
    <w:rsid w:val="00A23616"/>
    <w:rsid w:val="00A3235D"/>
    <w:rsid w:val="00A34C6A"/>
    <w:rsid w:val="00A35BA0"/>
    <w:rsid w:val="00A3675A"/>
    <w:rsid w:val="00A51553"/>
    <w:rsid w:val="00A61475"/>
    <w:rsid w:val="00A62D87"/>
    <w:rsid w:val="00A73646"/>
    <w:rsid w:val="00A75B4D"/>
    <w:rsid w:val="00A9557A"/>
    <w:rsid w:val="00A96BA1"/>
    <w:rsid w:val="00AA0183"/>
    <w:rsid w:val="00AA318C"/>
    <w:rsid w:val="00AA69C3"/>
    <w:rsid w:val="00AA7685"/>
    <w:rsid w:val="00AB3B32"/>
    <w:rsid w:val="00AB6D6B"/>
    <w:rsid w:val="00AC62BC"/>
    <w:rsid w:val="00AD0221"/>
    <w:rsid w:val="00AE183F"/>
    <w:rsid w:val="00AE49A5"/>
    <w:rsid w:val="00AF64DC"/>
    <w:rsid w:val="00AF65D1"/>
    <w:rsid w:val="00B034AF"/>
    <w:rsid w:val="00B04DD6"/>
    <w:rsid w:val="00B05236"/>
    <w:rsid w:val="00B06913"/>
    <w:rsid w:val="00B12E00"/>
    <w:rsid w:val="00B42264"/>
    <w:rsid w:val="00B42D87"/>
    <w:rsid w:val="00B44B42"/>
    <w:rsid w:val="00B51A91"/>
    <w:rsid w:val="00B55A53"/>
    <w:rsid w:val="00B57461"/>
    <w:rsid w:val="00B71ED9"/>
    <w:rsid w:val="00BA2295"/>
    <w:rsid w:val="00BA6859"/>
    <w:rsid w:val="00BB036E"/>
    <w:rsid w:val="00BC13E2"/>
    <w:rsid w:val="00BC34BE"/>
    <w:rsid w:val="00BC4941"/>
    <w:rsid w:val="00BD3B7B"/>
    <w:rsid w:val="00BD4C8E"/>
    <w:rsid w:val="00BD6320"/>
    <w:rsid w:val="00BD7B4E"/>
    <w:rsid w:val="00BE5425"/>
    <w:rsid w:val="00BF0795"/>
    <w:rsid w:val="00BF0CE4"/>
    <w:rsid w:val="00C01550"/>
    <w:rsid w:val="00C109BF"/>
    <w:rsid w:val="00C133D7"/>
    <w:rsid w:val="00C145DA"/>
    <w:rsid w:val="00C20B00"/>
    <w:rsid w:val="00C36319"/>
    <w:rsid w:val="00C415AB"/>
    <w:rsid w:val="00C50569"/>
    <w:rsid w:val="00C56801"/>
    <w:rsid w:val="00C625B9"/>
    <w:rsid w:val="00C81B90"/>
    <w:rsid w:val="00C9353C"/>
    <w:rsid w:val="00C94332"/>
    <w:rsid w:val="00CA0C5D"/>
    <w:rsid w:val="00CA4648"/>
    <w:rsid w:val="00CB2456"/>
    <w:rsid w:val="00CC1FE5"/>
    <w:rsid w:val="00CE26F0"/>
    <w:rsid w:val="00CE3393"/>
    <w:rsid w:val="00CE4C0D"/>
    <w:rsid w:val="00CE6C57"/>
    <w:rsid w:val="00CF0757"/>
    <w:rsid w:val="00CF08A4"/>
    <w:rsid w:val="00CF0959"/>
    <w:rsid w:val="00CF1914"/>
    <w:rsid w:val="00D02248"/>
    <w:rsid w:val="00D0227C"/>
    <w:rsid w:val="00D116BC"/>
    <w:rsid w:val="00D11D6B"/>
    <w:rsid w:val="00D16E44"/>
    <w:rsid w:val="00D22103"/>
    <w:rsid w:val="00D36A3E"/>
    <w:rsid w:val="00D50215"/>
    <w:rsid w:val="00D524F7"/>
    <w:rsid w:val="00D61195"/>
    <w:rsid w:val="00D83B66"/>
    <w:rsid w:val="00D922BB"/>
    <w:rsid w:val="00DA44B5"/>
    <w:rsid w:val="00DA6722"/>
    <w:rsid w:val="00DB5545"/>
    <w:rsid w:val="00DC2954"/>
    <w:rsid w:val="00DD0F14"/>
    <w:rsid w:val="00DE52BF"/>
    <w:rsid w:val="00DF6F58"/>
    <w:rsid w:val="00E10A83"/>
    <w:rsid w:val="00E129C2"/>
    <w:rsid w:val="00E138F0"/>
    <w:rsid w:val="00E34A51"/>
    <w:rsid w:val="00E52E1C"/>
    <w:rsid w:val="00E57BC4"/>
    <w:rsid w:val="00E61F9B"/>
    <w:rsid w:val="00E75699"/>
    <w:rsid w:val="00E75B8A"/>
    <w:rsid w:val="00E75BC1"/>
    <w:rsid w:val="00E95837"/>
    <w:rsid w:val="00EA558E"/>
    <w:rsid w:val="00EA6C0C"/>
    <w:rsid w:val="00EB3E5D"/>
    <w:rsid w:val="00EB655E"/>
    <w:rsid w:val="00EC2FFC"/>
    <w:rsid w:val="00EC3ECE"/>
    <w:rsid w:val="00ED00B8"/>
    <w:rsid w:val="00ED0235"/>
    <w:rsid w:val="00ED3B8D"/>
    <w:rsid w:val="00ED78C3"/>
    <w:rsid w:val="00EE3088"/>
    <w:rsid w:val="00EE4A1E"/>
    <w:rsid w:val="00EF7081"/>
    <w:rsid w:val="00F10FD3"/>
    <w:rsid w:val="00F119C8"/>
    <w:rsid w:val="00F17D5A"/>
    <w:rsid w:val="00F24B0D"/>
    <w:rsid w:val="00F26CAF"/>
    <w:rsid w:val="00F308E1"/>
    <w:rsid w:val="00F30F82"/>
    <w:rsid w:val="00F4486F"/>
    <w:rsid w:val="00F478F6"/>
    <w:rsid w:val="00F84DEC"/>
    <w:rsid w:val="00FA6E45"/>
    <w:rsid w:val="00FB4184"/>
    <w:rsid w:val="00FB5D57"/>
    <w:rsid w:val="00FC539A"/>
    <w:rsid w:val="00FD39C3"/>
    <w:rsid w:val="00FD4B2E"/>
    <w:rsid w:val="00FD6159"/>
    <w:rsid w:val="00FE2C59"/>
    <w:rsid w:val="00FE57C3"/>
    <w:rsid w:val="00FE7862"/>
    <w:rsid w:val="00FF4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DC108"/>
  <w15:chartTrackingRefBased/>
  <w15:docId w15:val="{9339497B-DF4C-497F-89A0-0B943F05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AE7"/>
    <w:rPr>
      <w:rFonts w:ascii="Calibri Light" w:hAnsi="Calibri Light"/>
      <w:color w:val="414042" w:themeColor="text1"/>
    </w:rPr>
  </w:style>
  <w:style w:type="paragraph" w:styleId="Heading1">
    <w:name w:val="heading 1"/>
    <w:aliases w:val="Header 1"/>
    <w:basedOn w:val="Normal"/>
    <w:next w:val="Normal"/>
    <w:link w:val="Heading1Char"/>
    <w:uiPriority w:val="9"/>
    <w:qFormat/>
    <w:rsid w:val="009744D7"/>
    <w:pPr>
      <w:keepNext/>
      <w:keepLines/>
      <w:spacing w:before="240" w:after="0"/>
      <w:outlineLvl w:val="0"/>
    </w:pPr>
    <w:rPr>
      <w:rFonts w:ascii="Franklin Gothic Medium" w:eastAsiaTheme="majorEastAsia" w:hAnsi="Franklin Gothic Medium" w:cstheme="majorBidi"/>
      <w:b/>
      <w:color w:val="002D56" w:themeColor="text2"/>
      <w:sz w:val="52"/>
      <w:szCs w:val="32"/>
    </w:rPr>
  </w:style>
  <w:style w:type="paragraph" w:styleId="Heading2">
    <w:name w:val="heading 2"/>
    <w:aliases w:val="Table Header"/>
    <w:basedOn w:val="Normal"/>
    <w:next w:val="Normal"/>
    <w:link w:val="Heading2Char"/>
    <w:uiPriority w:val="9"/>
    <w:unhideWhenUsed/>
    <w:qFormat/>
    <w:rsid w:val="00D22103"/>
    <w:pPr>
      <w:keepNext/>
      <w:keepLines/>
      <w:spacing w:before="40" w:after="0"/>
      <w:outlineLvl w:val="1"/>
    </w:pPr>
    <w:rPr>
      <w:rFonts w:asciiTheme="minorHAnsi" w:eastAsiaTheme="majorEastAsia" w:hAnsiTheme="minorHAnsi" w:cstheme="majorBidi"/>
      <w:b/>
      <w:color w:val="FFFFFF" w:themeColor="background1"/>
      <w:szCs w:val="26"/>
    </w:rPr>
  </w:style>
  <w:style w:type="paragraph" w:styleId="Heading3">
    <w:name w:val="heading 3"/>
    <w:aliases w:val="Header 2"/>
    <w:basedOn w:val="Normal"/>
    <w:next w:val="Normal"/>
    <w:link w:val="Heading3Char"/>
    <w:uiPriority w:val="9"/>
    <w:unhideWhenUsed/>
    <w:qFormat/>
    <w:rsid w:val="00EA558E"/>
    <w:pPr>
      <w:keepNext/>
      <w:keepLines/>
      <w:spacing w:before="40" w:after="0"/>
      <w:outlineLvl w:val="2"/>
    </w:pPr>
    <w:rPr>
      <w:rFonts w:ascii="Franklin Gothic Medium" w:eastAsiaTheme="majorEastAsia" w:hAnsi="Franklin Gothic Medium" w:cstheme="majorBidi"/>
      <w:b/>
      <w:color w:val="002D56" w:themeColor="text2"/>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F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F04"/>
  </w:style>
  <w:style w:type="paragraph" w:styleId="Footer">
    <w:name w:val="footer"/>
    <w:basedOn w:val="Normal"/>
    <w:link w:val="FooterChar"/>
    <w:uiPriority w:val="99"/>
    <w:unhideWhenUsed/>
    <w:rsid w:val="00065F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F04"/>
  </w:style>
  <w:style w:type="character" w:styleId="PlaceholderText">
    <w:name w:val="Placeholder Text"/>
    <w:basedOn w:val="DefaultParagraphFont"/>
    <w:uiPriority w:val="99"/>
    <w:semiHidden/>
    <w:rsid w:val="0026319E"/>
    <w:rPr>
      <w:color w:val="808080"/>
    </w:rPr>
  </w:style>
  <w:style w:type="character" w:customStyle="1" w:styleId="Heading1Char">
    <w:name w:val="Heading 1 Char"/>
    <w:aliases w:val="Header 1 Char"/>
    <w:basedOn w:val="DefaultParagraphFont"/>
    <w:link w:val="Heading1"/>
    <w:uiPriority w:val="9"/>
    <w:rsid w:val="009744D7"/>
    <w:rPr>
      <w:rFonts w:ascii="Franklin Gothic Medium" w:eastAsiaTheme="majorEastAsia" w:hAnsi="Franklin Gothic Medium" w:cstheme="majorBidi"/>
      <w:b/>
      <w:color w:val="002D56" w:themeColor="text2"/>
      <w:sz w:val="52"/>
      <w:szCs w:val="32"/>
    </w:rPr>
  </w:style>
  <w:style w:type="paragraph" w:styleId="Title">
    <w:name w:val="Title"/>
    <w:basedOn w:val="Normal"/>
    <w:next w:val="Normal"/>
    <w:link w:val="TitleChar"/>
    <w:autoRedefine/>
    <w:uiPriority w:val="10"/>
    <w:qFormat/>
    <w:rsid w:val="003F1100"/>
    <w:pPr>
      <w:spacing w:after="0" w:line="240" w:lineRule="auto"/>
      <w:contextualSpacing/>
    </w:pPr>
    <w:rPr>
      <w:rFonts w:ascii="Franklin Gothic Medium" w:eastAsiaTheme="majorEastAsia" w:hAnsi="Franklin Gothic Medium" w:cstheme="majorBidi"/>
      <w:b/>
      <w:color w:val="002D56" w:themeColor="text2"/>
      <w:spacing w:val="-10"/>
      <w:kern w:val="28"/>
      <w:sz w:val="96"/>
      <w:szCs w:val="56"/>
      <w:lang w:eastAsia="en-AU"/>
    </w:rPr>
  </w:style>
  <w:style w:type="character" w:customStyle="1" w:styleId="TitleChar">
    <w:name w:val="Title Char"/>
    <w:basedOn w:val="DefaultParagraphFont"/>
    <w:link w:val="Title"/>
    <w:uiPriority w:val="10"/>
    <w:rsid w:val="003F1100"/>
    <w:rPr>
      <w:rFonts w:ascii="Franklin Gothic Medium" w:eastAsiaTheme="majorEastAsia" w:hAnsi="Franklin Gothic Medium" w:cstheme="majorBidi"/>
      <w:b/>
      <w:color w:val="002D56" w:themeColor="text2"/>
      <w:spacing w:val="-10"/>
      <w:kern w:val="28"/>
      <w:sz w:val="96"/>
      <w:szCs w:val="56"/>
      <w:lang w:eastAsia="en-AU"/>
    </w:rPr>
  </w:style>
  <w:style w:type="character" w:customStyle="1" w:styleId="Heading2Char">
    <w:name w:val="Heading 2 Char"/>
    <w:aliases w:val="Table Header Char"/>
    <w:basedOn w:val="DefaultParagraphFont"/>
    <w:link w:val="Heading2"/>
    <w:uiPriority w:val="9"/>
    <w:rsid w:val="00D22103"/>
    <w:rPr>
      <w:rFonts w:eastAsiaTheme="majorEastAsia" w:cstheme="majorBidi"/>
      <w:b/>
      <w:color w:val="FFFFFF" w:themeColor="background1"/>
      <w:szCs w:val="26"/>
    </w:rPr>
  </w:style>
  <w:style w:type="paragraph" w:styleId="Subtitle">
    <w:name w:val="Subtitle"/>
    <w:aliases w:val="Subject"/>
    <w:basedOn w:val="Normal"/>
    <w:next w:val="Normal"/>
    <w:link w:val="SubtitleChar"/>
    <w:autoRedefine/>
    <w:uiPriority w:val="11"/>
    <w:qFormat/>
    <w:rsid w:val="009744D7"/>
    <w:pPr>
      <w:numPr>
        <w:ilvl w:val="1"/>
      </w:numPr>
    </w:pPr>
    <w:rPr>
      <w:rFonts w:ascii="Franklin Gothic Medium" w:eastAsiaTheme="minorEastAsia" w:hAnsi="Franklin Gothic Medium"/>
      <w:color w:val="00AEEF" w:themeColor="accent1"/>
      <w:spacing w:val="15"/>
      <w:sz w:val="40"/>
    </w:rPr>
  </w:style>
  <w:style w:type="character" w:customStyle="1" w:styleId="SubtitleChar">
    <w:name w:val="Subtitle Char"/>
    <w:aliases w:val="Subject Char"/>
    <w:basedOn w:val="DefaultParagraphFont"/>
    <w:link w:val="Subtitle"/>
    <w:uiPriority w:val="11"/>
    <w:rsid w:val="009744D7"/>
    <w:rPr>
      <w:rFonts w:ascii="Franklin Gothic Medium" w:eastAsiaTheme="minorEastAsia" w:hAnsi="Franklin Gothic Medium"/>
      <w:color w:val="00AEEF" w:themeColor="accent1"/>
      <w:spacing w:val="15"/>
      <w:sz w:val="40"/>
    </w:rPr>
  </w:style>
  <w:style w:type="paragraph" w:styleId="NoSpacing">
    <w:name w:val="No Spacing"/>
    <w:uiPriority w:val="1"/>
    <w:qFormat/>
    <w:rsid w:val="00363833"/>
    <w:pPr>
      <w:spacing w:after="0" w:line="240" w:lineRule="auto"/>
    </w:pPr>
    <w:rPr>
      <w:rFonts w:ascii="Calibri Light" w:hAnsi="Calibri Light"/>
      <w:color w:val="414042" w:themeColor="text1"/>
    </w:rPr>
  </w:style>
  <w:style w:type="paragraph" w:customStyle="1" w:styleId="BasicParagraph">
    <w:name w:val="[Basic Paragraph]"/>
    <w:basedOn w:val="Normal"/>
    <w:uiPriority w:val="99"/>
    <w:rsid w:val="00594E8F"/>
    <w:pPr>
      <w:autoSpaceDE w:val="0"/>
      <w:autoSpaceDN w:val="0"/>
      <w:adjustRightInd w:val="0"/>
      <w:spacing w:after="0" w:line="288" w:lineRule="auto"/>
      <w:textAlignment w:val="center"/>
    </w:pPr>
    <w:rPr>
      <w:rFonts w:ascii="Minion Pro" w:hAnsi="Minion Pro" w:cs="Minion Pro"/>
      <w:color w:val="000000"/>
      <w:sz w:val="24"/>
      <w:szCs w:val="24"/>
      <w:lang w:val="en-US"/>
    </w:rPr>
  </w:style>
  <w:style w:type="table" w:styleId="TableGrid">
    <w:name w:val="Table Grid"/>
    <w:basedOn w:val="TableNormal"/>
    <w:uiPriority w:val="39"/>
    <w:rsid w:val="00271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909F5"/>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GridTable4-Accent1">
    <w:name w:val="Grid Table 4 Accent 1"/>
    <w:basedOn w:val="TableNormal"/>
    <w:uiPriority w:val="49"/>
    <w:rsid w:val="00743B6B"/>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ListTable3-Accent1">
    <w:name w:val="List Table 3 Accent 1"/>
    <w:basedOn w:val="TableNormal"/>
    <w:uiPriority w:val="48"/>
    <w:rsid w:val="00EB3E5D"/>
    <w:pPr>
      <w:spacing w:after="0" w:line="240" w:lineRule="auto"/>
    </w:pPr>
    <w:rPr>
      <w:color w:val="414042" w:themeColor="text1"/>
    </w:r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cPr>
      <w:vAlign w:val="center"/>
    </w:tcPr>
    <w:tblStylePr w:type="firstRow">
      <w:rPr>
        <w:rFonts w:asciiTheme="minorHAnsi" w:hAnsiTheme="minorHAnsi"/>
        <w:b/>
        <w:bCs/>
        <w:color w:val="E7E6E6" w:themeColor="background2"/>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customStyle="1" w:styleId="Style1">
    <w:name w:val="Style1"/>
    <w:basedOn w:val="TableNormal"/>
    <w:uiPriority w:val="99"/>
    <w:rsid w:val="008640A7"/>
    <w:pPr>
      <w:spacing w:after="0" w:line="240" w:lineRule="auto"/>
    </w:pPr>
    <w:rPr>
      <w:color w:val="414042" w:themeColor="text1"/>
    </w:rPr>
    <w:tblPr/>
  </w:style>
  <w:style w:type="character" w:customStyle="1" w:styleId="Heading3Char">
    <w:name w:val="Heading 3 Char"/>
    <w:aliases w:val="Header 2 Char"/>
    <w:basedOn w:val="DefaultParagraphFont"/>
    <w:link w:val="Heading3"/>
    <w:uiPriority w:val="9"/>
    <w:rsid w:val="00EA558E"/>
    <w:rPr>
      <w:rFonts w:ascii="Franklin Gothic Medium" w:eastAsiaTheme="majorEastAsia" w:hAnsi="Franklin Gothic Medium" w:cstheme="majorBidi"/>
      <w:b/>
      <w:color w:val="002D56" w:themeColor="text2"/>
      <w:sz w:val="32"/>
      <w:szCs w:val="24"/>
    </w:rPr>
  </w:style>
  <w:style w:type="paragraph" w:customStyle="1" w:styleId="WeAskedText">
    <w:name w:val="We Asked Text"/>
    <w:basedOn w:val="Heading3"/>
    <w:link w:val="WeAskedTextChar"/>
    <w:qFormat/>
    <w:rsid w:val="00373DB8"/>
    <w:pPr>
      <w:shd w:val="clear" w:color="002D56" w:themeColor="text2" w:fill="auto"/>
    </w:pPr>
    <w:rPr>
      <w:rFonts w:ascii="Calibri" w:hAnsi="Calibri"/>
      <w:b w:val="0"/>
    </w:rPr>
  </w:style>
  <w:style w:type="paragraph" w:styleId="ListParagraph">
    <w:name w:val="List Paragraph"/>
    <w:basedOn w:val="Normal"/>
    <w:uiPriority w:val="34"/>
    <w:qFormat/>
    <w:rsid w:val="008A1B96"/>
    <w:pPr>
      <w:ind w:left="720"/>
      <w:contextualSpacing/>
    </w:pPr>
  </w:style>
  <w:style w:type="character" w:customStyle="1" w:styleId="WeAskedTextChar">
    <w:name w:val="We Asked Text Char"/>
    <w:basedOn w:val="Heading3Char"/>
    <w:link w:val="WeAskedText"/>
    <w:rsid w:val="00373DB8"/>
    <w:rPr>
      <w:rFonts w:ascii="Calibri" w:eastAsiaTheme="majorEastAsia" w:hAnsi="Calibri" w:cstheme="majorBidi"/>
      <w:b w:val="0"/>
      <w:color w:val="002D56" w:themeColor="text2"/>
      <w:sz w:val="32"/>
      <w:szCs w:val="24"/>
      <w:shd w:val="clear" w:color="002D56" w:themeColor="text2" w:fill="auto"/>
    </w:rPr>
  </w:style>
  <w:style w:type="table" w:customStyle="1" w:styleId="TableGrid0">
    <w:name w:val="TableGrid"/>
    <w:rsid w:val="00944F40"/>
    <w:pPr>
      <w:spacing w:after="0" w:line="240" w:lineRule="auto"/>
    </w:pPr>
    <w:rPr>
      <w:rFonts w:eastAsiaTheme="minorEastAsia"/>
      <w:lang w:eastAsia="en-AU"/>
    </w:rPr>
    <w:tblPr>
      <w:tblCellMar>
        <w:top w:w="0" w:type="dxa"/>
        <w:left w:w="0" w:type="dxa"/>
        <w:bottom w:w="0" w:type="dxa"/>
        <w:right w:w="0" w:type="dxa"/>
      </w:tblCellMar>
    </w:tblPr>
  </w:style>
  <w:style w:type="character" w:styleId="Hyperlink">
    <w:name w:val="Hyperlink"/>
    <w:basedOn w:val="DefaultParagraphFont"/>
    <w:uiPriority w:val="99"/>
    <w:unhideWhenUsed/>
    <w:rsid w:val="00594664"/>
    <w:rPr>
      <w:color w:val="0563C1" w:themeColor="hyperlink"/>
      <w:u w:val="single"/>
    </w:rPr>
  </w:style>
  <w:style w:type="character" w:styleId="UnresolvedMention">
    <w:name w:val="Unresolved Mention"/>
    <w:basedOn w:val="DefaultParagraphFont"/>
    <w:uiPriority w:val="99"/>
    <w:semiHidden/>
    <w:unhideWhenUsed/>
    <w:rsid w:val="00594664"/>
    <w:rPr>
      <w:color w:val="605E5C"/>
      <w:shd w:val="clear" w:color="auto" w:fill="E1DFDD"/>
    </w:rPr>
  </w:style>
  <w:style w:type="character" w:styleId="CommentReference">
    <w:name w:val="annotation reference"/>
    <w:basedOn w:val="DefaultParagraphFont"/>
    <w:uiPriority w:val="99"/>
    <w:semiHidden/>
    <w:unhideWhenUsed/>
    <w:rsid w:val="002067D1"/>
    <w:rPr>
      <w:sz w:val="16"/>
      <w:szCs w:val="16"/>
    </w:rPr>
  </w:style>
  <w:style w:type="paragraph" w:styleId="CommentText">
    <w:name w:val="annotation text"/>
    <w:basedOn w:val="Normal"/>
    <w:link w:val="CommentTextChar"/>
    <w:uiPriority w:val="99"/>
    <w:unhideWhenUsed/>
    <w:rsid w:val="002067D1"/>
    <w:pPr>
      <w:spacing w:line="240" w:lineRule="auto"/>
    </w:pPr>
    <w:rPr>
      <w:sz w:val="20"/>
      <w:szCs w:val="20"/>
    </w:rPr>
  </w:style>
  <w:style w:type="character" w:customStyle="1" w:styleId="CommentTextChar">
    <w:name w:val="Comment Text Char"/>
    <w:basedOn w:val="DefaultParagraphFont"/>
    <w:link w:val="CommentText"/>
    <w:uiPriority w:val="99"/>
    <w:rsid w:val="002067D1"/>
    <w:rPr>
      <w:rFonts w:ascii="Calibri Light" w:hAnsi="Calibri Light"/>
      <w:color w:val="414042" w:themeColor="text1"/>
      <w:sz w:val="20"/>
      <w:szCs w:val="20"/>
    </w:rPr>
  </w:style>
  <w:style w:type="paragraph" w:styleId="CommentSubject">
    <w:name w:val="annotation subject"/>
    <w:basedOn w:val="CommentText"/>
    <w:next w:val="CommentText"/>
    <w:link w:val="CommentSubjectChar"/>
    <w:uiPriority w:val="99"/>
    <w:semiHidden/>
    <w:unhideWhenUsed/>
    <w:rsid w:val="002067D1"/>
    <w:rPr>
      <w:b/>
      <w:bCs/>
    </w:rPr>
  </w:style>
  <w:style w:type="character" w:customStyle="1" w:styleId="CommentSubjectChar">
    <w:name w:val="Comment Subject Char"/>
    <w:basedOn w:val="CommentTextChar"/>
    <w:link w:val="CommentSubject"/>
    <w:uiPriority w:val="99"/>
    <w:semiHidden/>
    <w:rsid w:val="002067D1"/>
    <w:rPr>
      <w:rFonts w:ascii="Calibri Light" w:hAnsi="Calibri Light"/>
      <w:b/>
      <w:bCs/>
      <w:color w:val="414042" w:themeColor="text1"/>
      <w:sz w:val="20"/>
      <w:szCs w:val="20"/>
    </w:rPr>
  </w:style>
  <w:style w:type="table" w:styleId="GridTable1Light">
    <w:name w:val="Grid Table 1 Light"/>
    <w:basedOn w:val="TableNormal"/>
    <w:uiPriority w:val="46"/>
    <w:rsid w:val="003230B5"/>
    <w:pPr>
      <w:spacing w:after="0" w:line="240" w:lineRule="auto"/>
    </w:pPr>
    <w:tblPr>
      <w:tblStyleRowBandSize w:val="1"/>
      <w:tblStyleColBandSize w:val="1"/>
      <w:tblBorders>
        <w:top w:val="single" w:sz="4" w:space="0" w:color="B2B1B4" w:themeColor="text1" w:themeTint="66"/>
        <w:left w:val="single" w:sz="4" w:space="0" w:color="B2B1B4" w:themeColor="text1" w:themeTint="66"/>
        <w:bottom w:val="single" w:sz="4" w:space="0" w:color="B2B1B4" w:themeColor="text1" w:themeTint="66"/>
        <w:right w:val="single" w:sz="4" w:space="0" w:color="B2B1B4" w:themeColor="text1" w:themeTint="66"/>
        <w:insideH w:val="single" w:sz="4" w:space="0" w:color="B2B1B4" w:themeColor="text1" w:themeTint="66"/>
        <w:insideV w:val="single" w:sz="4" w:space="0" w:color="B2B1B4" w:themeColor="text1" w:themeTint="66"/>
      </w:tblBorders>
    </w:tblPr>
    <w:tblStylePr w:type="firstRow">
      <w:rPr>
        <w:b/>
        <w:bCs/>
      </w:rPr>
      <w:tblPr/>
      <w:tcPr>
        <w:tcBorders>
          <w:bottom w:val="single" w:sz="12" w:space="0" w:color="8C8B8E" w:themeColor="text1" w:themeTint="99"/>
        </w:tcBorders>
      </w:tcPr>
    </w:tblStylePr>
    <w:tblStylePr w:type="lastRow">
      <w:rPr>
        <w:b/>
        <w:bCs/>
      </w:rPr>
      <w:tblPr/>
      <w:tcPr>
        <w:tcBorders>
          <w:top w:val="double" w:sz="2" w:space="0" w:color="8C8B8E" w:themeColor="text1" w:themeTint="99"/>
        </w:tcBorders>
      </w:tcPr>
    </w:tblStylePr>
    <w:tblStylePr w:type="firstCol">
      <w:rPr>
        <w:b/>
        <w:bCs/>
      </w:rPr>
    </w:tblStylePr>
    <w:tblStylePr w:type="lastCol">
      <w:rPr>
        <w:b/>
        <w:bCs/>
      </w:rPr>
    </w:tblStylePr>
  </w:style>
  <w:style w:type="paragraph" w:customStyle="1" w:styleId="Default">
    <w:name w:val="Default"/>
    <w:rsid w:val="00A62D87"/>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1311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45280">
      <w:bodyDiv w:val="1"/>
      <w:marLeft w:val="0"/>
      <w:marRight w:val="0"/>
      <w:marTop w:val="0"/>
      <w:marBottom w:val="0"/>
      <w:divBdr>
        <w:top w:val="none" w:sz="0" w:space="0" w:color="auto"/>
        <w:left w:val="none" w:sz="0" w:space="0" w:color="auto"/>
        <w:bottom w:val="none" w:sz="0" w:space="0" w:color="auto"/>
        <w:right w:val="none" w:sz="0" w:space="0" w:color="auto"/>
      </w:divBdr>
    </w:div>
    <w:div w:id="478620304">
      <w:bodyDiv w:val="1"/>
      <w:marLeft w:val="0"/>
      <w:marRight w:val="0"/>
      <w:marTop w:val="0"/>
      <w:marBottom w:val="0"/>
      <w:divBdr>
        <w:top w:val="none" w:sz="0" w:space="0" w:color="auto"/>
        <w:left w:val="none" w:sz="0" w:space="0" w:color="auto"/>
        <w:bottom w:val="none" w:sz="0" w:space="0" w:color="auto"/>
        <w:right w:val="none" w:sz="0" w:space="0" w:color="auto"/>
      </w:divBdr>
    </w:div>
    <w:div w:id="1213034520">
      <w:bodyDiv w:val="1"/>
      <w:marLeft w:val="0"/>
      <w:marRight w:val="0"/>
      <w:marTop w:val="0"/>
      <w:marBottom w:val="0"/>
      <w:divBdr>
        <w:top w:val="none" w:sz="0" w:space="0" w:color="auto"/>
        <w:left w:val="none" w:sz="0" w:space="0" w:color="auto"/>
        <w:bottom w:val="none" w:sz="0" w:space="0" w:color="auto"/>
        <w:right w:val="none" w:sz="0" w:space="0" w:color="auto"/>
      </w:divBdr>
    </w:div>
    <w:div w:id="1690521341">
      <w:bodyDiv w:val="1"/>
      <w:marLeft w:val="0"/>
      <w:marRight w:val="0"/>
      <w:marTop w:val="0"/>
      <w:marBottom w:val="0"/>
      <w:divBdr>
        <w:top w:val="none" w:sz="0" w:space="0" w:color="auto"/>
        <w:left w:val="none" w:sz="0" w:space="0" w:color="auto"/>
        <w:bottom w:val="none" w:sz="0" w:space="0" w:color="auto"/>
        <w:right w:val="none" w:sz="0" w:space="0" w:color="auto"/>
      </w:divBdr>
    </w:div>
    <w:div w:id="213732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heloop.wyndham.vic.gov.au/download_file/view/3083/111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065C09243D4430824C240D20277B43"/>
        <w:category>
          <w:name w:val="General"/>
          <w:gallery w:val="placeholder"/>
        </w:category>
        <w:types>
          <w:type w:val="bbPlcHdr"/>
        </w:types>
        <w:behaviors>
          <w:behavior w:val="content"/>
        </w:behaviors>
        <w:guid w:val="{D1ECEBBF-8217-45E7-8C32-0B99F1C124C3}"/>
      </w:docPartPr>
      <w:docPartBody>
        <w:p w:rsidR="00BA088C" w:rsidRDefault="003A6E7D">
          <w:r w:rsidRPr="006A6608">
            <w:rPr>
              <w:rStyle w:val="PlaceholderText"/>
            </w:rPr>
            <w:t>[Title]</w:t>
          </w:r>
        </w:p>
      </w:docPartBody>
    </w:docPart>
    <w:docPart>
      <w:docPartPr>
        <w:name w:val="8DAAF9C32CC94EFDB8333DDB4CA7314F"/>
        <w:category>
          <w:name w:val="General"/>
          <w:gallery w:val="placeholder"/>
        </w:category>
        <w:types>
          <w:type w:val="bbPlcHdr"/>
        </w:types>
        <w:behaviors>
          <w:behavior w:val="content"/>
        </w:behaviors>
        <w:guid w:val="{404AD906-A0B3-46A6-BA84-91849E7B591B}"/>
      </w:docPartPr>
      <w:docPartBody>
        <w:p w:rsidR="00BA088C" w:rsidRDefault="003A6E7D">
          <w:r w:rsidRPr="006A6608">
            <w:rPr>
              <w:rStyle w:val="PlaceholderText"/>
            </w:rPr>
            <w:t>[Subject]</w:t>
          </w:r>
        </w:p>
      </w:docPartBody>
    </w:docPart>
    <w:docPart>
      <w:docPartPr>
        <w:name w:val="3A958F72F28D4B18A24DC82B118991DB"/>
        <w:category>
          <w:name w:val="General"/>
          <w:gallery w:val="placeholder"/>
        </w:category>
        <w:types>
          <w:type w:val="bbPlcHdr"/>
        </w:types>
        <w:behaviors>
          <w:behavior w:val="content"/>
        </w:behaviors>
        <w:guid w:val="{0E848DE2-B86C-4B39-8C67-E84AA97923F5}"/>
      </w:docPartPr>
      <w:docPartBody>
        <w:p w:rsidR="00BA088C" w:rsidRDefault="003A6E7D">
          <w:r w:rsidRPr="006A6608">
            <w:rPr>
              <w:rStyle w:val="PlaceholderText"/>
            </w:rPr>
            <w:t>[Title]</w:t>
          </w:r>
        </w:p>
      </w:docPartBody>
    </w:docPart>
    <w:docPart>
      <w:docPartPr>
        <w:name w:val="BF549C3857BB41DF9DF0D43105FD63F4"/>
        <w:category>
          <w:name w:val="General"/>
          <w:gallery w:val="placeholder"/>
        </w:category>
        <w:types>
          <w:type w:val="bbPlcHdr"/>
        </w:types>
        <w:behaviors>
          <w:behavior w:val="content"/>
        </w:behaviors>
        <w:guid w:val="{400CC239-04E9-4D89-A555-64081DA7ED8B}"/>
      </w:docPartPr>
      <w:docPartBody>
        <w:p w:rsidR="00BA088C" w:rsidRDefault="003A6E7D">
          <w:r w:rsidRPr="006A660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Franklin Gothic">
    <w:altName w:val="Cambri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E7D"/>
    <w:rsid w:val="00122ADE"/>
    <w:rsid w:val="001434D0"/>
    <w:rsid w:val="0018590C"/>
    <w:rsid w:val="002561D3"/>
    <w:rsid w:val="003A6E7D"/>
    <w:rsid w:val="003D28BA"/>
    <w:rsid w:val="004C0C45"/>
    <w:rsid w:val="004E54C2"/>
    <w:rsid w:val="00606575"/>
    <w:rsid w:val="0075196F"/>
    <w:rsid w:val="00890F50"/>
    <w:rsid w:val="00AD4BB9"/>
    <w:rsid w:val="00BA088C"/>
    <w:rsid w:val="00BE70F8"/>
    <w:rsid w:val="00C175E0"/>
    <w:rsid w:val="00ED50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6E7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Wyndham City">
      <a:dk1>
        <a:srgbClr val="414042"/>
      </a:dk1>
      <a:lt1>
        <a:srgbClr val="FFFFFF"/>
      </a:lt1>
      <a:dk2>
        <a:srgbClr val="002D56"/>
      </a:dk2>
      <a:lt2>
        <a:srgbClr val="E7E6E6"/>
      </a:lt2>
      <a:accent1>
        <a:srgbClr val="00AEEF"/>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2745" b="-2745"/>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6C3B3BA24AD547B4BC615AD688A81A41" version="1.0.0">
  <systemFields>
    <field name="Objective-Id">
      <value order="0">A4228437</value>
    </field>
    <field name="Objective-Title">
      <value order="0">Advocacy strategy CE report</value>
    </field>
    <field name="Objective-Description">
      <value order="0"/>
    </field>
    <field name="Objective-CreationStamp">
      <value order="0">2023-12-05T23:37:26Z</value>
    </field>
    <field name="Objective-IsApproved">
      <value order="0">false</value>
    </field>
    <field name="Objective-IsPublished">
      <value order="0">true</value>
    </field>
    <field name="Objective-DatePublished">
      <value order="0">2024-01-28T22:34:05Z</value>
    </field>
    <field name="Objective-ModificationStamp">
      <value order="0">2024-01-28T22:34:05Z</value>
    </field>
    <field name="Objective-Owner">
      <value order="0">Taryn Drewett</value>
    </field>
    <field name="Objective-Path">
      <value order="0">Objective Global Folder:Corporate Management:Community Engagement:Organisational Community Engagement - 2023:Advocacy Strategy</value>
    </field>
    <field name="Objective-Parent">
      <value order="0">Advocacy Strategy</value>
    </field>
    <field name="Objective-State">
      <value order="0">Published</value>
    </field>
    <field name="Objective-VersionId">
      <value order="0">vA7865395</value>
    </field>
    <field name="Objective-Version">
      <value order="0">2.0</value>
    </field>
    <field name="Objective-VersionNumber">
      <value order="0">3</value>
    </field>
    <field name="Objective-VersionComment">
      <value order="0"/>
    </field>
    <field name="Objective-FileNumber">
      <value order="0">qA359137</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TaxCatchAll xmlns="4fa169a8-a997-4a1b-b318-8feae8e7ade8" xsi:nil="true"/>
    <lcf76f155ced4ddcb4097134ff3c332f xmlns="d4be2e90-2873-4231-9a13-c44245cbcae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2B811D629CF54438FEEF92FE0C061CD" ma:contentTypeVersion="17" ma:contentTypeDescription="Create a new document." ma:contentTypeScope="" ma:versionID="a8df822c613a54f5b551ffc85bb20950">
  <xsd:schema xmlns:xsd="http://www.w3.org/2001/XMLSchema" xmlns:xs="http://www.w3.org/2001/XMLSchema" xmlns:p="http://schemas.microsoft.com/office/2006/metadata/properties" xmlns:ns2="d4be2e90-2873-4231-9a13-c44245cbcaeb" xmlns:ns3="4fa169a8-a997-4a1b-b318-8feae8e7ade8" xmlns:ns4="68bbc6b8-6494-40b0-a087-919159ded148" targetNamespace="http://schemas.microsoft.com/office/2006/metadata/properties" ma:root="true" ma:fieldsID="e7f62a49562b3e722aa5ed2e6d93aecf" ns2:_="" ns3:_="" ns4:_="">
    <xsd:import namespace="d4be2e90-2873-4231-9a13-c44245cbcaeb"/>
    <xsd:import namespace="4fa169a8-a997-4a1b-b318-8feae8e7ade8"/>
    <xsd:import namespace="68bbc6b8-6494-40b0-a087-919159ded1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e2e90-2873-4231-9a13-c44245cbc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169a8-a997-4a1b-b318-8feae8e7ade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f0aa738-bfc2-4e64-a9cf-c025154d380d}" ma:internalName="TaxCatchAll" ma:showField="CatchAllData" ma:web="68bbc6b8-6494-40b0-a087-919159ded1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bbc6b8-6494-40b0-a087-919159ded148"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0705F-BB3E-4869-8CBF-43D8DA4CCCD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974A6399-ACC0-4FCF-9A48-385877D300D8}">
  <ds:schemaRefs>
    <ds:schemaRef ds:uri="http://schemas.microsoft.com/office/2006/metadata/properties"/>
    <ds:schemaRef ds:uri="http://schemas.microsoft.com/office/infopath/2007/PartnerControls"/>
    <ds:schemaRef ds:uri="4fa169a8-a997-4a1b-b318-8feae8e7ade8"/>
    <ds:schemaRef ds:uri="d4be2e90-2873-4231-9a13-c44245cbcaeb"/>
  </ds:schemaRefs>
</ds:datastoreItem>
</file>

<file path=customXml/itemProps4.xml><?xml version="1.0" encoding="utf-8"?>
<ds:datastoreItem xmlns:ds="http://schemas.openxmlformats.org/officeDocument/2006/customXml" ds:itemID="{E953271E-2340-452C-A02E-5AD76261021F}">
  <ds:schemaRefs>
    <ds:schemaRef ds:uri="http://schemas.microsoft.com/sharepoint/v3/contenttype/forms"/>
  </ds:schemaRefs>
</ds:datastoreItem>
</file>

<file path=customXml/itemProps5.xml><?xml version="1.0" encoding="utf-8"?>
<ds:datastoreItem xmlns:ds="http://schemas.openxmlformats.org/officeDocument/2006/customXml" ds:itemID="{41686E60-2AC9-4A80-9965-F3DBEFE78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be2e90-2873-4231-9a13-c44245cbcaeb"/>
    <ds:schemaRef ds:uri="4fa169a8-a997-4a1b-b318-8feae8e7ade8"/>
    <ds:schemaRef ds:uri="68bbc6b8-6494-40b0-a087-919159ded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Wyndham Advocacy Strategy 2024-2026</vt:lpstr>
    </vt:vector>
  </TitlesOfParts>
  <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Wyndham Advocacy Strategy 2024-2026</dc:title>
  <dc:subject>COMMUNITY ENGAGEMENT REPORT</dc:subject>
  <dc:creator>Mark Lovatt</dc:creator>
  <cp:keywords/>
  <dc:description/>
  <cp:lastModifiedBy>Taryn Drewett</cp:lastModifiedBy>
  <cp:revision>2</cp:revision>
  <dcterms:created xsi:type="dcterms:W3CDTF">2024-03-26T21:37:00Z</dcterms:created>
  <dcterms:modified xsi:type="dcterms:W3CDTF">2024-03-26T21:37:00Z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0x01010062B811D629CF54438FEEF92FE0C061CD</vt:lpwstr>
  </property>
  <property fmtid="{D5CDD505-2E9C-101B-9397-08002B2CF9AE}" pid="3" name="Objective-Id">
    <vt:lpwstr>A4228437</vt:lpwstr>
  </property>
  <property fmtid="{D5CDD505-2E9C-101B-9397-08002B2CF9AE}" pid="4" name="Objective-Title">
    <vt:lpwstr>Advocacy strategy CE report</vt:lpwstr>
  </property>
  <property fmtid="{D5CDD505-2E9C-101B-9397-08002B2CF9AE}" pid="5" name="Objective-Description">
    <vt:lpwstr/>
  </property>
  <property fmtid="{D5CDD505-2E9C-101B-9397-08002B2CF9AE}" pid="6" name="Objective-CreationStamp">
    <vt:filetime>2023-12-05T23:38:05Z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2024-01-28T22:34:05Z</vt:filetime>
  </property>
  <property fmtid="{D5CDD505-2E9C-101B-9397-08002B2CF9AE}" pid="10" name="Objective-ModificationStamp">
    <vt:filetime>2024-01-28T22:34:05Z</vt:filetime>
  </property>
  <property fmtid="{D5CDD505-2E9C-101B-9397-08002B2CF9AE}" pid="11" name="Objective-Owner">
    <vt:lpwstr>Taryn Drewett</vt:lpwstr>
  </property>
  <property fmtid="{D5CDD505-2E9C-101B-9397-08002B2CF9AE}" pid="12" name="Objective-Path">
    <vt:lpwstr>Objective Global Folder:Corporate Management:Community Engagement:Organisational Community Engagement - 2023:Advocacy Strategy:</vt:lpwstr>
  </property>
  <property fmtid="{D5CDD505-2E9C-101B-9397-08002B2CF9AE}" pid="13" name="Objective-Parent">
    <vt:lpwstr>Advocacy Strategy</vt:lpwstr>
  </property>
  <property fmtid="{D5CDD505-2E9C-101B-9397-08002B2CF9AE}" pid="14" name="Objective-State">
    <vt:lpwstr>Published</vt:lpwstr>
  </property>
  <property fmtid="{D5CDD505-2E9C-101B-9397-08002B2CF9AE}" pid="15" name="Objective-VersionId">
    <vt:lpwstr>vA7865395</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qA359137</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